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大宁县培育乡村e镇商业带头人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第一期创业培训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实施方案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80" w:lineRule="auto"/>
        <w:ind w:firstLine="640" w:firstLineChars="200"/>
        <w:textAlignment w:val="auto"/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为深入推进培育乡村e镇工作，助力乡村振兴，实施培育乡村e镇商业带头人工程，全方位推动培育工程高质量发展，引入专业团队进行全程线上+线下跟踪实施，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培育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专业技术岗位人才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拓宽农副产品流通渠道，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打造电商销售矩阵。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达到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培育一批网红品牌，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培训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一批三农达人，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带动产业发展目标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eastAsia="zh-CN"/>
        </w:rPr>
        <w:t>，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特制订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乡村e镇商业带头人创业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培训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方案。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生源招募调研及组织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时间：20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日—20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内容：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多渠道多领域覆盖招生，组建学员社群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完成方式：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提前协调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相关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部门将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培训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通知到达：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县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-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乡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eastAsia="zh-CN"/>
        </w:rPr>
        <w:t>镇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-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eastAsia="zh-CN"/>
        </w:rPr>
        <w:t>村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，招募有意愿从事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电子商务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行业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企业及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创业者。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定向招募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电商扶贫小组领导、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乡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镇领导干部、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村组长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、驻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eastAsia="zh-CN"/>
        </w:rPr>
        <w:t>村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派遣干部；各企业负责人及员工、社会服务组织带头人;新型职业农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牧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民、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退伍军人、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城镇技术人员、致富带头人、返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乡牧民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等人员;具有电商意识和创业想法的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创业者、团队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eastAsia="zh-CN"/>
        </w:rPr>
        <w:t>；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返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乡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大学生等想要共同建设家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  <w:lang w:val="en-US" w:eastAsia="zh-CN"/>
        </w:rPr>
        <w:t>乡</w:t>
      </w:r>
      <w:r>
        <w:rPr>
          <w:rStyle w:val="7"/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的高学历精英。</w:t>
      </w: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</w:rPr>
        <w:t>利用各微信平台、新媒体平台</w:t>
      </w: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  <w:lang w:eastAsia="zh-CN"/>
        </w:rPr>
        <w:t>、</w:t>
      </w: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  <w:lang w:val="en-US" w:eastAsia="zh-CN"/>
        </w:rPr>
        <w:t>各社区居民群</w:t>
      </w: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</w:rPr>
        <w:t>发布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乡村e镇商业带头人创业培训</w:t>
      </w: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  <w:lang w:val="en-US" w:eastAsia="zh-CN"/>
        </w:rPr>
        <w:t>学员</w:t>
      </w: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</w:rPr>
        <w:t>招募，</w:t>
      </w: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  <w:lang w:val="en-US" w:eastAsia="zh-CN"/>
        </w:rPr>
        <w:t>进行筛选组织生源不低于30人</w:t>
      </w: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</w:rPr>
        <w:t>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开展创业培训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培训时间：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2023年3月6日-2023年3月8日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  <w:lang w:val="en-US" w:eastAsia="zh-CN"/>
        </w:rPr>
        <w:t>2.培训对象：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</w:rPr>
        <w:t>中小企业主、品牌门店、有强烈意愿</w:t>
      </w: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  <w:lang w:val="en-US" w:eastAsia="zh-CN"/>
        </w:rPr>
        <w:t>对兴趣电商感兴趣</w:t>
      </w: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</w:rPr>
        <w:t>的个人创业者及</w:t>
      </w: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  <w:lang w:val="en-US" w:eastAsia="zh-CN"/>
        </w:rPr>
        <w:t>电商</w:t>
      </w: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</w:rPr>
        <w:t>团队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  <w:lang w:val="en-US" w:eastAsia="zh-CN"/>
        </w:rPr>
        <w:t>3.培训地点：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640" w:firstLineChars="200"/>
        <w:jc w:val="left"/>
        <w:textAlignment w:val="auto"/>
        <w:rPr>
          <w:rStyle w:val="7"/>
          <w:rFonts w:hint="default" w:ascii="仿宋" w:hAnsi="仿宋" w:eastAsia="仿宋" w:cs="仿宋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  <w:lang w:val="en-US" w:eastAsia="zh-CN"/>
        </w:rPr>
        <w:t>大宁县电子商务公共服中心（大宁县车站院内二楼）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  <w:lang w:val="en-US" w:eastAsia="zh-CN"/>
        </w:rPr>
        <w:t>培训内容：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left" w:pos="8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短视频赛道选择及商业定位；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left" w:pos="8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不同商业场景如何策划差异化</w:t>
      </w:r>
      <w:r>
        <w:rPr>
          <w:rFonts w:hint="eastAsia" w:ascii="仿宋" w:hAnsi="仿宋" w:eastAsia="仿宋" w:cs="仿宋"/>
          <w:color w:val="454545"/>
          <w:sz w:val="32"/>
          <w:szCs w:val="32"/>
        </w:rPr>
        <w:t>账号</w:t>
      </w:r>
      <w:r>
        <w:rPr>
          <w:rFonts w:hint="eastAsia" w:ascii="仿宋" w:hAnsi="仿宋" w:eastAsia="仿宋" w:cs="仿宋"/>
          <w:color w:val="454545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left" w:pos="8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短视频兴趣电商底层逻辑认知；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auto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④ 短视频各平台运营规则及算法；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auto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⑤ 账号策划/主题IP策划；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auto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⑥ 账号搭建/人物IP策划、超级符号策划；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auto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⑦ 短视频拍摄技巧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auto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⑧ 短视频剪辑技术实操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auto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5.培训目的：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auto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理论加实操模式，让学员通过系统学习短视频的底层逻辑及赛道、账号、人物的IP策划，在各平台搭建账号，掌握拍摄剪辑技术，为之后独立运营短视频及直播带货打下扎实的账号运营基础。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9" w:line="480" w:lineRule="auto"/>
        <w:ind w:right="284" w:firstLine="4160" w:firstLineChars="1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山西农淘网络科技有限公司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auto"/>
        <w:ind w:leftChars="0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/>
          <w:sz w:val="32"/>
        </w:rPr>
        <w:t>二○二</w:t>
      </w:r>
      <w:r>
        <w:rPr>
          <w:rFonts w:hint="eastAsia" w:ascii="仿宋" w:hAnsi="仿宋" w:eastAsia="仿宋"/>
          <w:sz w:val="32"/>
          <w:lang w:val="en-US" w:eastAsia="zh-CN"/>
        </w:rPr>
        <w:t>三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二</w:t>
      </w:r>
      <w:r>
        <w:rPr>
          <w:rFonts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eastAsia="zh-CN"/>
        </w:rPr>
        <w:t>二十八日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E8195A-78CF-4555-92A6-CF542797DBD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B4B3645-31E9-403B-B4E9-784FC1FBB194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61FCEA3-4619-49BF-B537-6CC27961B4E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25502A"/>
    <w:multiLevelType w:val="singleLevel"/>
    <w:tmpl w:val="AC2550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4CB8A64"/>
    <w:multiLevelType w:val="singleLevel"/>
    <w:tmpl w:val="C4CB8A64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2">
    <w:nsid w:val="18A660E4"/>
    <w:multiLevelType w:val="singleLevel"/>
    <w:tmpl w:val="18A660E4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abstractNum w:abstractNumId="3">
    <w:nsid w:val="42F9881F"/>
    <w:multiLevelType w:val="singleLevel"/>
    <w:tmpl w:val="42F9881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zVjYjMzNDlkMTdlZGNiMGU5MGJhOGZkNDliNTYifQ=="/>
  </w:docVars>
  <w:rsids>
    <w:rsidRoot w:val="3BAB0019"/>
    <w:rsid w:val="02587777"/>
    <w:rsid w:val="04673CA2"/>
    <w:rsid w:val="04B36EE7"/>
    <w:rsid w:val="0550686D"/>
    <w:rsid w:val="06A37E34"/>
    <w:rsid w:val="12465D42"/>
    <w:rsid w:val="1FED554B"/>
    <w:rsid w:val="2A6F54DA"/>
    <w:rsid w:val="2ED973C6"/>
    <w:rsid w:val="32696CB3"/>
    <w:rsid w:val="343B1410"/>
    <w:rsid w:val="354B08F2"/>
    <w:rsid w:val="3BAB0019"/>
    <w:rsid w:val="41B25AE9"/>
    <w:rsid w:val="487E46E3"/>
    <w:rsid w:val="492434DC"/>
    <w:rsid w:val="49AD34D2"/>
    <w:rsid w:val="4A174DEF"/>
    <w:rsid w:val="4AF15640"/>
    <w:rsid w:val="4DBE5D8F"/>
    <w:rsid w:val="51A95DFB"/>
    <w:rsid w:val="598B6C60"/>
    <w:rsid w:val="5C2F74A8"/>
    <w:rsid w:val="5D6D6DA8"/>
    <w:rsid w:val="63B76FCF"/>
    <w:rsid w:val="64D84422"/>
    <w:rsid w:val="653B778C"/>
    <w:rsid w:val="6AAC089A"/>
    <w:rsid w:val="6E05302D"/>
    <w:rsid w:val="713734FD"/>
    <w:rsid w:val="71A5490B"/>
    <w:rsid w:val="770E6AAE"/>
    <w:rsid w:val="792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outlineLvl w:val="1"/>
    </w:pPr>
    <w:rPr>
      <w:rFonts w:hint="eastAsia" w:ascii="宋体" w:hAnsi="宋体" w:eastAsia="黑体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770</Words>
  <Characters>791</Characters>
  <Lines>0</Lines>
  <Paragraphs>0</Paragraphs>
  <TotalTime>9</TotalTime>
  <ScaleCrop>false</ScaleCrop>
  <LinksUpToDate>false</LinksUpToDate>
  <CharactersWithSpaces>834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2023-02-16T09:40:00Z</dcterms:created>
  <dc:creator>池济呈</dc:creator>
  <cp:lastModifiedBy>娜娜</cp:lastModifiedBy>
  <dcterms:modified xsi:type="dcterms:W3CDTF">2023-03-22T01:51:35Z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39557FB301F24D32BD2FEF7F5309329F</vt:lpwstr>
  </property>
</Properties>
</file>