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before="120" w:after="120" w:line="480" w:lineRule="auto"/>
        <w:ind w:firstLine="0" w:firstLineChars="0"/>
        <w:jc w:val="center"/>
        <w:outlineLvl w:val="0"/>
        <w:rPr>
          <w:rFonts w:ascii="仿宋_GB2312" w:hAnsi="Arial"/>
          <w:b/>
          <w:sz w:val="44"/>
          <w:szCs w:val="44"/>
        </w:rPr>
      </w:pPr>
      <w:r>
        <w:rPr>
          <w:rFonts w:hint="eastAsia" w:ascii="仿宋_GB2312" w:hAnsi="Arial"/>
          <w:b/>
          <w:sz w:val="44"/>
          <w:szCs w:val="44"/>
        </w:rPr>
        <w:t>财政项目支出绩效自评报告</w:t>
      </w: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仿宋_GB2312" w:hAnsi="Times New Roman" w:cs="Times New Roman"/>
          <w:kern w:val="0"/>
          <w:sz w:val="30"/>
          <w:szCs w:val="30"/>
        </w:rPr>
      </w:pPr>
    </w:p>
    <w:p>
      <w:pPr>
        <w:spacing w:line="480" w:lineRule="auto"/>
        <w:ind w:left="2238" w:leftChars="228" w:hanging="1600" w:hangingChars="500"/>
        <w:rPr>
          <w:rFonts w:ascii="仿宋_GB2312" w:hAnsi="Times New Roman" w:cs="Times New Roman"/>
          <w:kern w:val="0"/>
          <w:sz w:val="32"/>
          <w:szCs w:val="32"/>
        </w:rPr>
      </w:pPr>
      <w:r>
        <w:rPr>
          <w:rFonts w:hint="eastAsia" w:ascii="仿宋_GB2312" w:hAnsi="Times New Roman" w:cs="Times New Roman"/>
          <w:kern w:val="0"/>
          <w:sz w:val="32"/>
          <w:szCs w:val="32"/>
        </w:rPr>
        <w:t>项目名称：</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大宁县农业有机废弃物综合处理和利用建设项目被征地农民养老保险</w:t>
      </w:r>
    </w:p>
    <w:p>
      <w:pPr>
        <w:spacing w:line="480" w:lineRule="auto"/>
        <w:rPr>
          <w:rFonts w:ascii="仿宋_GB2312" w:hAnsi="Times New Roman" w:cs="Times New Roman"/>
          <w:kern w:val="0"/>
          <w:sz w:val="32"/>
          <w:szCs w:val="32"/>
        </w:rPr>
      </w:pPr>
      <w:r>
        <w:rPr>
          <w:rFonts w:hint="eastAsia" w:ascii="仿宋_GB2312" w:hAnsi="Times New Roman" w:cs="Times New Roman"/>
          <w:kern w:val="0"/>
          <w:sz w:val="32"/>
          <w:szCs w:val="32"/>
        </w:rPr>
        <w:t>项目单位：</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大宁县自然资源局</w:t>
      </w:r>
    </w:p>
    <w:p>
      <w:pPr>
        <w:spacing w:line="480" w:lineRule="auto"/>
        <w:rPr>
          <w:rFonts w:ascii="仿宋_GB2312" w:hAnsi="Times New Roman" w:cs="Times New Roman"/>
          <w:kern w:val="0"/>
          <w:sz w:val="32"/>
          <w:szCs w:val="32"/>
        </w:rPr>
      </w:pPr>
      <w:r>
        <w:rPr>
          <w:rFonts w:hint="eastAsia" w:ascii="仿宋_GB2312" w:hAnsi="Times New Roman" w:cs="Times New Roman"/>
          <w:kern w:val="0"/>
          <w:sz w:val="32"/>
          <w:szCs w:val="32"/>
        </w:rPr>
        <w:t>主管部门：</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大宁县自然资源局-303001</w:t>
      </w: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jc w:val="center"/>
        <w:rPr>
          <w:rFonts w:ascii="仿宋_GB2312" w:hAnsi="Times New Roman" w:cs="Times New Roman"/>
          <w:kern w:val="0"/>
          <w:sz w:val="32"/>
          <w:szCs w:val="32"/>
        </w:rPr>
      </w:pPr>
      <w:r>
        <w:rPr>
          <w:rFonts w:ascii="仿宋_GB2312" w:hAnsi="Times New Roman" w:cs="Times New Roman"/>
          <w:kern w:val="0"/>
          <w:sz w:val="32"/>
          <w:szCs w:val="32"/>
        </w:rPr>
        <w:t>2022</w:t>
      </w:r>
      <w:r>
        <w:rPr>
          <w:rFonts w:hint="eastAsia" w:ascii="仿宋_GB2312" w:hAnsi="Times New Roman" w:cs="Times New Roman"/>
          <w:kern w:val="0"/>
          <w:sz w:val="32"/>
          <w:szCs w:val="32"/>
        </w:rPr>
        <w:t>年</w:t>
      </w:r>
      <w:r>
        <w:rPr>
          <w:rFonts w:ascii="仿宋_GB2312" w:hAnsi="Times New Roman" w:cs="Times New Roman"/>
          <w:kern w:val="0"/>
          <w:sz w:val="32"/>
          <w:szCs w:val="32"/>
        </w:rPr>
        <w:t>2</w:t>
      </w:r>
      <w:r>
        <w:rPr>
          <w:rFonts w:hint="eastAsia" w:ascii="仿宋_GB2312" w:hAnsi="Times New Roman" w:cs="Times New Roman"/>
          <w:kern w:val="0"/>
          <w:sz w:val="32"/>
          <w:szCs w:val="32"/>
        </w:rPr>
        <w:t>月</w:t>
      </w:r>
    </w:p>
    <w:p>
      <w:pPr>
        <w:pStyle w:val="18"/>
        <w:tabs>
          <w:tab w:val="right" w:leader="dot" w:pos="8296"/>
        </w:tabs>
        <w:ind w:firstLine="440" w:firstLineChars="137"/>
      </w:pPr>
      <w:r>
        <w:rPr>
          <w:rFonts w:ascii="仿宋_GB2312" w:hAnsi="Times New Roman" w:cs="Times New Roman"/>
          <w:kern w:val="0"/>
          <w:sz w:val="32"/>
          <w:szCs w:val="32"/>
        </w:rPr>
        <w:br w:type="page"/>
      </w:r>
      <w:r>
        <w:rPr>
          <w:szCs w:val="44"/>
        </w:rPr>
        <w:fldChar w:fldCharType="begin"/>
      </w:r>
      <w:r>
        <w:rPr>
          <w:szCs w:val="44"/>
        </w:rPr>
        <w:instrText xml:space="preserve"> TOC \o "1-4" \f </w:instrText>
      </w:r>
      <w:r>
        <w:rPr>
          <w:szCs w:val="44"/>
        </w:rPr>
        <w:fldChar w:fldCharType="separate"/>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一、项目的基本情况</w:t>
      </w:r>
      <w:r>
        <w:tab/>
      </w:r>
      <w:r>
        <w:fldChar w:fldCharType="begin"/>
      </w:r>
      <w:r>
        <w:instrText xml:space="preserve"> PAGEREF _Toc61505636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（一）项目概况</w:t>
      </w:r>
      <w:r>
        <w:tab/>
      </w:r>
      <w:r>
        <w:fldChar w:fldCharType="begin"/>
      </w:r>
      <w:r>
        <w:instrText xml:space="preserve"> PAGEREF _Toc61505637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（二）预算执行情况</w:t>
      </w:r>
      <w:r>
        <w:tab/>
      </w:r>
      <w:r>
        <w:fldChar w:fldCharType="begin"/>
      </w:r>
      <w:r>
        <w:instrText xml:space="preserve"> PAGEREF _Toc61505638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（三）项目绩效目标</w:t>
      </w:r>
      <w:r>
        <w:tab/>
      </w:r>
      <w:r>
        <w:fldChar w:fldCharType="begin"/>
      </w:r>
      <w:r>
        <w:instrText xml:space="preserve"> PAGEREF _Toc61505639 \h </w:instrText>
      </w:r>
      <w:r>
        <w:fldChar w:fldCharType="separate"/>
      </w:r>
      <w:r>
        <w:t>4</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二、项目绩效情况</w:t>
      </w:r>
      <w:r>
        <w:tab/>
      </w:r>
      <w:r>
        <w:fldChar w:fldCharType="begin"/>
      </w:r>
      <w:r>
        <w:instrText xml:space="preserve"> PAGEREF _Toc61505641 \h </w:instrText>
      </w:r>
      <w:r>
        <w:fldChar w:fldCharType="separate"/>
      </w:r>
      <w:r>
        <w:t>4</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（一）预算执行情况</w:t>
      </w:r>
      <w:r>
        <w:tab/>
      </w:r>
      <w:r>
        <w:fldChar w:fldCharType="begin"/>
      </w:r>
      <w:r>
        <w:instrText xml:space="preserve"> PAGEREF _Toc61505642 \h </w:instrText>
      </w:r>
      <w:r>
        <w:fldChar w:fldCharType="separate"/>
      </w:r>
      <w:r>
        <w:t>5</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（二）项目产出情况</w:t>
      </w:r>
      <w:r>
        <w:tab/>
      </w:r>
      <w:r>
        <w:fldChar w:fldCharType="begin"/>
      </w:r>
      <w:r>
        <w:instrText xml:space="preserve"> PAGEREF _Toc61505643 \h </w:instrText>
      </w:r>
      <w:r>
        <w:fldChar w:fldCharType="separate"/>
      </w:r>
      <w:r>
        <w:t>6</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（三）项目效益情况</w:t>
      </w:r>
      <w:r>
        <w:tab/>
      </w:r>
      <w:r>
        <w:fldChar w:fldCharType="begin"/>
      </w:r>
      <w:r>
        <w:instrText xml:space="preserve"> PAGEREF _Toc61505644 \h </w:instrText>
      </w:r>
      <w:r>
        <w:fldChar w:fldCharType="separate"/>
      </w:r>
      <w:r>
        <w:t>6</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（四）项目满意度情况</w:t>
      </w:r>
      <w:r>
        <w:tab/>
      </w:r>
      <w:r>
        <w:fldChar w:fldCharType="begin"/>
      </w:r>
      <w:r>
        <w:instrText xml:space="preserve"> PAGEREF _Toc61505645 \h </w:instrText>
      </w:r>
      <w:r>
        <w:fldChar w:fldCharType="separate"/>
      </w:r>
      <w:r>
        <w:t>7</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三、项目绩效分析</w:t>
      </w:r>
      <w:r>
        <w:tab/>
      </w:r>
      <w:r>
        <w:fldChar w:fldCharType="begin"/>
      </w:r>
      <w:r>
        <w:instrText xml:space="preserve"> PAGEREF _Toc61505646 \h </w:instrText>
      </w:r>
      <w:r>
        <w:fldChar w:fldCharType="separate"/>
      </w:r>
      <w:r>
        <w:t>7</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四、项目主要经验做法</w:t>
      </w:r>
      <w:r>
        <w:tab/>
      </w:r>
      <w:r>
        <w:fldChar w:fldCharType="begin"/>
      </w:r>
      <w:r>
        <w:instrText xml:space="preserve"> PAGEREF _Toc61505647 \h </w:instrText>
      </w:r>
      <w:r>
        <w:fldChar w:fldCharType="separate"/>
      </w:r>
      <w:r>
        <w:t>8</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五、项目管理中存在问题及原因分析</w:t>
      </w:r>
      <w:r>
        <w:tab/>
      </w:r>
      <w:r>
        <w:fldChar w:fldCharType="begin"/>
      </w:r>
      <w:r>
        <w:instrText xml:space="preserve"> PAGEREF _Toc61505648 \h </w:instrText>
      </w:r>
      <w:r>
        <w:fldChar w:fldCharType="separate"/>
      </w:r>
      <w:r>
        <w:t>8</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六、进一步加强项目管理措施及建议</w:t>
      </w:r>
      <w:r>
        <w:tab/>
      </w:r>
      <w:r>
        <w:fldChar w:fldCharType="begin"/>
      </w:r>
      <w:r>
        <w:instrText xml:space="preserve"> PAGEREF _Toc61505649 \h </w:instrText>
      </w:r>
      <w:r>
        <w:fldChar w:fldCharType="separate"/>
      </w:r>
      <w:r>
        <w:t>8</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附件</w:t>
      </w:r>
      <w:r>
        <w:rPr>
          <w:rFonts w:ascii="仿宋" w:hAnsi="仿宋" w:eastAsia="仿宋" w:cs="仿宋"/>
          <w:bCs w:val="0"/>
        </w:rPr>
        <w:t>1.</w:t>
      </w:r>
      <w:r>
        <w:rPr>
          <w:rFonts w:hint="eastAsia" w:ascii="仿宋" w:hAnsi="仿宋" w:eastAsia="仿宋" w:cs="仿宋"/>
          <w:bCs w:val="0"/>
        </w:rPr>
        <w:t>项目支出绩效自评表</w:t>
      </w:r>
      <w:r>
        <w:tab/>
      </w:r>
      <w:r>
        <w:fldChar w:fldCharType="begin"/>
      </w:r>
      <w:r>
        <w:instrText xml:space="preserve"> PAGEREF _Toc61505650 \h </w:instrText>
      </w:r>
      <w:r>
        <w:fldChar w:fldCharType="separate"/>
      </w:r>
      <w:r>
        <w:t>10</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附件</w:t>
      </w:r>
      <w:r>
        <w:rPr>
          <w:rFonts w:ascii="仿宋" w:hAnsi="仿宋" w:eastAsia="仿宋" w:cs="仿宋"/>
          <w:bCs w:val="0"/>
        </w:rPr>
        <w:t>2.</w:t>
      </w:r>
      <w:r>
        <w:rPr>
          <w:rFonts w:hint="eastAsia" w:ascii="仿宋" w:hAnsi="仿宋" w:eastAsia="仿宋" w:cs="仿宋"/>
          <w:bCs w:val="0"/>
        </w:rPr>
        <w:t>绩效自评相关资料</w:t>
      </w:r>
      <w:r>
        <w:tab/>
      </w:r>
      <w:r>
        <w:fldChar w:fldCharType="begin"/>
      </w:r>
      <w:r>
        <w:instrText xml:space="preserve"> PAGEREF _Toc61505651 \h </w:instrText>
      </w:r>
      <w:r>
        <w:fldChar w:fldCharType="separate"/>
      </w:r>
      <w:r>
        <w:t>11</w:t>
      </w:r>
      <w:r>
        <w:fldChar w:fldCharType="end"/>
      </w:r>
    </w:p>
    <w:p>
      <w:pPr>
        <w:tabs>
          <w:tab w:val="left" w:pos="620"/>
        </w:tabs>
        <w:ind w:firstLine="0" w:firstLineChars="0"/>
        <w:rPr>
          <w:szCs w:val="44"/>
        </w:rPr>
      </w:pPr>
      <w:r>
        <w:rPr>
          <w:szCs w:val="44"/>
        </w:rPr>
        <w:fldChar w:fldCharType="end"/>
      </w:r>
      <w:r>
        <w:rPr>
          <w:szCs w:val="44"/>
        </w:rPr>
        <w:tab/>
      </w:r>
    </w:p>
    <w:p>
      <w:pPr>
        <w:ind w:firstLine="560"/>
        <w:rPr>
          <w:szCs w:val="44"/>
        </w:rPr>
      </w:pPr>
    </w:p>
    <w:p>
      <w:pPr>
        <w:ind w:firstLine="560"/>
        <w:rPr>
          <w:szCs w:val="44"/>
        </w:rPr>
      </w:pPr>
    </w:p>
    <w:p>
      <w:pPr>
        <w:ind w:firstLine="560"/>
        <w:rPr>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52"/>
        <w:rPr>
          <w:rFonts w:ascii="仿宋" w:hAnsi="仿宋" w:eastAsia="仿宋" w:cs="仿宋"/>
          <w:b/>
          <w:bCs w:val="0"/>
        </w:rPr>
      </w:pPr>
      <w:bookmarkStart w:id="0" w:name="_Toc61505636"/>
      <w:r>
        <w:rPr>
          <w:rFonts w:hint="eastAsia" w:ascii="仿宋" w:hAnsi="仿宋" w:eastAsia="仿宋" w:cs="仿宋"/>
          <w:b/>
          <w:bCs w:val="0"/>
        </w:rPr>
        <w:t>一、项目的基本情况</w:t>
      </w:r>
      <w:bookmarkEnd w:id="0"/>
    </w:p>
    <w:p>
      <w:pPr>
        <w:pStyle w:val="46"/>
        <w:ind w:left="560"/>
      </w:pPr>
      <w:bookmarkStart w:id="1" w:name="_Toc61505637"/>
      <w:r>
        <w:rPr>
          <w:rFonts w:hint="eastAsia"/>
        </w:rPr>
        <w:t>（一）项目概况</w:t>
      </w:r>
      <w:bookmarkEnd w:id="1"/>
    </w:p>
    <w:p>
      <w:pPr>
        <w:pStyle w:val="44"/>
        <w:ind w:left="280" w:firstLine="562"/>
      </w:pPr>
      <w:r>
        <w:rPr>
          <w:rFonts w:hint="eastAsia"/>
          <w:b/>
          <w:bCs/>
        </w:rPr>
        <w:t>项目概况：</w:t>
      </w:r>
      <w:r>
        <w:t>为实施城市建设的需要，依据土地利用总体规划和城市总体规划，维护被征地农民的知情权</w:t>
      </w:r>
    </w:p>
    <w:p>
      <w:pPr>
        <w:pStyle w:val="44"/>
        <w:ind w:left="280" w:firstLine="562"/>
      </w:pPr>
      <w:r>
        <w:rPr>
          <w:rFonts w:hint="eastAsia"/>
          <w:b/>
          <w:bCs/>
        </w:rPr>
        <w:t>立项依据：</w:t>
      </w:r>
      <w:r>
        <w:t>根据《中华人民共和国土地管理</w:t>
      </w:r>
      <w:r>
        <w:rPr>
          <w:rFonts w:hint="eastAsia"/>
          <w:lang w:eastAsia="zh-CN"/>
        </w:rPr>
        <w:t>法</w:t>
      </w:r>
      <w:bookmarkStart w:id="17" w:name="_GoBack"/>
      <w:bookmarkEnd w:id="17"/>
      <w:r>
        <w:t>》第二条四十五条</w:t>
      </w:r>
    </w:p>
    <w:p>
      <w:pPr>
        <w:pStyle w:val="44"/>
        <w:ind w:left="280" w:firstLine="562"/>
      </w:pPr>
      <w:r>
        <w:rPr>
          <w:rFonts w:hint="eastAsia"/>
          <w:b/>
          <w:bCs/>
        </w:rPr>
        <w:t>设立的必要性：</w:t>
      </w:r>
      <w:r>
        <w:rPr>
          <w:rFonts w:hint="eastAsia"/>
        </w:rPr>
        <w:t>有效的保障了被征地农民养老保障权益。</w:t>
      </w:r>
    </w:p>
    <w:p>
      <w:pPr>
        <w:pStyle w:val="44"/>
        <w:ind w:left="280" w:firstLine="562"/>
      </w:pPr>
      <w:r>
        <w:rPr>
          <w:rFonts w:hint="eastAsia"/>
          <w:b/>
          <w:bCs/>
        </w:rPr>
        <w:t>保证项目实施的措施与制度：</w:t>
      </w:r>
      <w:r>
        <w:t>根据项目管理制度顺利进行</w:t>
      </w:r>
    </w:p>
    <w:p>
      <w:pPr>
        <w:pStyle w:val="44"/>
        <w:ind w:left="280" w:firstLine="562"/>
      </w:pPr>
      <w:r>
        <w:rPr>
          <w:rFonts w:hint="eastAsia"/>
          <w:b/>
          <w:bCs/>
        </w:rPr>
        <w:t>项目实施计划：</w:t>
      </w:r>
      <w:r>
        <w:t>项目将在2021年顺利完成</w:t>
      </w:r>
    </w:p>
    <w:p>
      <w:pPr>
        <w:widowControl/>
        <w:ind w:firstLine="0" w:firstLineChars="0"/>
        <w:jc w:val="left"/>
        <w:rPr>
          <w:b/>
          <w:szCs w:val="28"/>
        </w:rPr>
      </w:pPr>
      <w:bookmarkStart w:id="2" w:name="_Toc61505638"/>
      <w:r>
        <w:rPr>
          <w:rFonts w:hint="eastAsia"/>
        </w:rPr>
        <w:t>（二）预算执行情况</w:t>
      </w:r>
      <w:bookmarkEnd w:id="2"/>
    </w:p>
    <w:tbl>
      <w:tblPr>
        <w:tblStyle w:val="24"/>
        <w:tblW w:w="13972" w:type="dxa"/>
        <w:tblInd w:w="172" w:type="dxa"/>
        <w:tblLayout w:type="fixed"/>
        <w:tblCellMar>
          <w:top w:w="0" w:type="dxa"/>
          <w:left w:w="30" w:type="dxa"/>
          <w:bottom w:w="0" w:type="dxa"/>
          <w:right w:w="30" w:type="dxa"/>
        </w:tblCellMar>
      </w:tblPr>
      <w:tblGrid>
        <w:gridCol w:w="1559"/>
        <w:gridCol w:w="1276"/>
        <w:gridCol w:w="1356"/>
        <w:gridCol w:w="1337"/>
        <w:gridCol w:w="851"/>
        <w:gridCol w:w="850"/>
        <w:gridCol w:w="851"/>
        <w:gridCol w:w="930"/>
        <w:gridCol w:w="2410"/>
        <w:gridCol w:w="2552"/>
      </w:tblGrid>
      <w:tr>
        <w:trPr>
          <w:trHeight w:val="359" w:hRule="atLeast"/>
        </w:trPr>
        <w:tc>
          <w:tcPr>
            <w:tcW w:w="1559"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ascii="仿宋_GB2312"/>
                <w:b/>
                <w:bCs/>
                <w:kern w:val="0"/>
                <w:sz w:val="24"/>
                <w:szCs w:val="24"/>
              </w:rPr>
              <w:t>项目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行次</w:t>
            </w:r>
          </w:p>
        </w:tc>
        <w:tc>
          <w:tcPr>
            <w:tcW w:w="1356"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ascii="仿宋_GB2312"/>
                <w:b/>
                <w:bCs/>
                <w:kern w:val="0"/>
                <w:sz w:val="24"/>
                <w:szCs w:val="24"/>
              </w:rPr>
              <w:t>年度总金额</w:t>
            </w:r>
            <w:r>
              <w:rPr>
                <w:rFonts w:ascii="仿宋_GB2312"/>
                <w:b/>
                <w:bCs/>
                <w:kern w:val="0"/>
                <w:sz w:val="24"/>
                <w:szCs w:val="24"/>
              </w:rPr>
              <w:t>(</w:t>
            </w:r>
            <w:r>
              <w:rPr>
                <w:rFonts w:hint="eastAsia" w:ascii="仿宋_GB2312"/>
                <w:b/>
                <w:bCs/>
                <w:kern w:val="0"/>
                <w:sz w:val="24"/>
                <w:szCs w:val="24"/>
              </w:rPr>
              <w:t>万元</w:t>
            </w:r>
            <w:r>
              <w:rPr>
                <w:rFonts w:ascii="仿宋_GB2312"/>
                <w:b/>
                <w:bCs/>
                <w:kern w:val="0"/>
                <w:sz w:val="24"/>
                <w:szCs w:val="24"/>
              </w:rPr>
              <w:t>)</w:t>
            </w:r>
          </w:p>
        </w:tc>
        <w:tc>
          <w:tcPr>
            <w:tcW w:w="4819" w:type="dxa"/>
            <w:gridSpan w:val="5"/>
            <w:tcBorders>
              <w:top w:val="single" w:color="000000" w:sz="6" w:space="0"/>
              <w:left w:val="single" w:color="auto" w:sz="4"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财政资金</w:t>
            </w:r>
          </w:p>
        </w:tc>
        <w:tc>
          <w:tcPr>
            <w:tcW w:w="2410"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trPr>
          <w:trHeight w:val="267" w:hRule="atLeast"/>
        </w:trPr>
        <w:tc>
          <w:tcPr>
            <w:tcW w:w="1559" w:type="dxa"/>
            <w:vMerge w:val="continue"/>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ascii="仿宋_GB2312"/>
                <w:b/>
                <w:bCs/>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56"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37" w:type="dxa"/>
            <w:tcBorders>
              <w:top w:val="single" w:color="000000" w:sz="6" w:space="0"/>
              <w:left w:val="single" w:color="auto" w:sz="4"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小计</w:t>
            </w:r>
          </w:p>
        </w:tc>
        <w:tc>
          <w:tcPr>
            <w:tcW w:w="851" w:type="dxa"/>
            <w:tcBorders>
              <w:top w:val="single" w:color="000000" w:sz="6" w:space="0"/>
              <w:left w:val="single" w:color="000000" w:sz="6" w:space="0"/>
              <w:bottom w:val="single" w:color="auto" w:sz="4"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中央级</w:t>
            </w:r>
          </w:p>
        </w:tc>
        <w:tc>
          <w:tcPr>
            <w:tcW w:w="850"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省级</w:t>
            </w:r>
          </w:p>
        </w:tc>
        <w:tc>
          <w:tcPr>
            <w:tcW w:w="851"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市级</w:t>
            </w:r>
          </w:p>
        </w:tc>
        <w:tc>
          <w:tcPr>
            <w:tcW w:w="930" w:type="dxa"/>
            <w:tcBorders>
              <w:top w:val="single" w:color="000000" w:sz="6" w:space="0"/>
              <w:left w:val="single" w:color="000000" w:sz="6"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县区级</w:t>
            </w:r>
          </w:p>
        </w:tc>
        <w:tc>
          <w:tcPr>
            <w:tcW w:w="2410"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2552"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r>
      <w:tr>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年初预算资金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(1)</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122.36</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122.36</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122.36</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实际到位资金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(3)</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122.36</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122.36</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122.36</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全年执行资金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122.36</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122.36</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122.36</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资金结余</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(5)=(3)-(4)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预算到位率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(6)=(3)/(2)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预算执行率(%)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(7)=(4)/(2)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bl>
    <w:p>
      <w:pPr>
        <w:pStyle w:val="46"/>
        <w:ind w:left="560"/>
      </w:pPr>
      <w:bookmarkStart w:id="3" w:name="_Toc61505639"/>
      <w:r>
        <w:rPr>
          <w:rFonts w:hint="eastAsia"/>
        </w:rPr>
        <w:t>（三）项目绩效目标</w:t>
      </w:r>
      <w:bookmarkEnd w:id="3"/>
    </w:p>
    <w:p>
      <w:pPr>
        <w:pStyle w:val="48"/>
        <w:ind w:left="560"/>
      </w:pPr>
      <w:r>
        <w:rPr>
          <w:rFonts w:hint="eastAsia"/>
        </w:rPr>
        <w:t>（</w:t>
      </w:r>
      <w:r>
        <w:t>1</w:t>
      </w:r>
      <w:r>
        <w:rPr>
          <w:rFonts w:hint="eastAsia"/>
        </w:rPr>
        <w:t>）</w:t>
      </w:r>
      <w:r>
        <w:t xml:space="preserve">. </w:t>
      </w:r>
      <w:r>
        <w:rPr>
          <w:rFonts w:hint="eastAsia"/>
        </w:rPr>
        <w:t>项目实施期绩效目标</w:t>
      </w:r>
    </w:p>
    <w:p>
      <w:pPr>
        <w:pStyle w:val="44"/>
        <w:ind w:left="280" w:firstLine="560"/>
      </w:pPr>
      <w:r>
        <w:t>根据征地实践来保障农民的土地权</w:t>
      </w:r>
    </w:p>
    <w:p>
      <w:pPr>
        <w:pStyle w:val="44"/>
        <w:rPr>
          <w:rFonts w:hint="eastAsia" w:ascii="Times New Roman" w:hAnsi="Times New Roman" w:eastAsia="仿宋_GB2312" w:cs="Times New Roman"/>
          <w:b/>
          <w:kern w:val="0"/>
          <w:sz w:val="28"/>
          <w:szCs w:val="28"/>
          <w:lang w:val="en-US" w:eastAsia="zh-CN" w:bidi="ar-SA"/>
        </w:rPr>
      </w:pPr>
      <w:r>
        <w:rPr>
          <w:rFonts w:hint="eastAsia" w:ascii="Times New Roman" w:hAnsi="Times New Roman" w:eastAsia="仿宋_GB2312" w:cs="Times New Roman"/>
          <w:b/>
          <w:kern w:val="0"/>
          <w:sz w:val="28"/>
          <w:szCs w:val="28"/>
          <w:lang w:val="en-US" w:eastAsia="zh-CN" w:bidi="ar-SA"/>
        </w:rPr>
        <w:t>（2）. 项目年度目标</w:t>
      </w:r>
    </w:p>
    <w:p>
      <w:pPr>
        <w:pStyle w:val="44"/>
        <w:ind w:left="280" w:firstLine="560"/>
      </w:pPr>
      <w:r>
        <w:t>推荐项目建设用地的征地工作，促进全县经济持续发展</w:t>
      </w:r>
    </w:p>
    <w:p>
      <w:pPr>
        <w:pStyle w:val="52"/>
        <w:rPr>
          <w:rFonts w:ascii="仿宋" w:hAnsi="仿宋" w:eastAsia="仿宋" w:cs="仿宋"/>
          <w:b/>
          <w:bCs w:val="0"/>
        </w:rPr>
      </w:pPr>
      <w:bookmarkStart w:id="4" w:name="_Toc61505641"/>
      <w:r>
        <w:rPr>
          <w:rFonts w:hint="eastAsia" w:ascii="仿宋" w:hAnsi="仿宋" w:eastAsia="仿宋" w:cs="仿宋"/>
          <w:b/>
          <w:bCs w:val="0"/>
        </w:rPr>
        <w:t>二、项目绩效情况</w:t>
      </w:r>
      <w:bookmarkEnd w:id="4"/>
    </w:p>
    <w:p>
      <w:pPr>
        <w:pStyle w:val="44"/>
        <w:ind w:left="140" w:leftChars="50" w:firstLine="560"/>
      </w:pPr>
      <w:r>
        <w:rPr>
          <w:rFonts w:hint="eastAsia"/>
        </w:rPr>
        <w:t>综合考虑预算执行情况、产出、效益、服务对象满意度各方面因素，通过数据采集及分析，最终评分结果：</w:t>
      </w:r>
      <w:r>
        <w:t>大宁县农业有机废弃物综合处理和利用建设项目被征地农民养老保险</w:t>
      </w:r>
      <w:r>
        <w:rPr>
          <w:rFonts w:hint="eastAsia"/>
        </w:rPr>
        <w:t>项目绩效自评价结果为</w:t>
      </w:r>
      <w:r>
        <w:t>:</w:t>
      </w:r>
      <w:r>
        <w:rPr>
          <w:rFonts w:hint="eastAsia"/>
        </w:rPr>
        <w:t>总得分</w:t>
      </w:r>
      <w:r>
        <w:t>100</w:t>
      </w:r>
      <w:r>
        <w:rPr>
          <w:rFonts w:hint="eastAsia"/>
        </w:rPr>
        <w:t>分，属于</w:t>
      </w:r>
      <w:r>
        <w:t>"优秀"</w:t>
      </w:r>
      <w:r>
        <w:rPr>
          <w:rFonts w:hint="eastAsia"/>
        </w:rPr>
        <w:t>。</w:t>
      </w:r>
    </w:p>
    <w:p>
      <w:pPr>
        <w:pStyle w:val="46"/>
        <w:ind w:left="560"/>
      </w:pPr>
      <w:bookmarkStart w:id="5" w:name="_Toc61505642"/>
      <w:r>
        <w:rPr>
          <w:rFonts w:hint="eastAsia"/>
        </w:rPr>
        <w:t>（一）预算执行情况</w:t>
      </w:r>
      <w:bookmarkEnd w:id="5"/>
    </w:p>
    <w:tbl>
      <w:tblPr>
        <w:tblStyle w:val="24"/>
        <w:tblW w:w="0" w:type="auto"/>
        <w:jc w:val="center"/>
        <w:tblLayout w:type="fixed"/>
        <w:tblCellMar>
          <w:top w:w="0" w:type="dxa"/>
          <w:left w:w="108" w:type="dxa"/>
          <w:bottom w:w="0" w:type="dxa"/>
          <w:right w:w="108" w:type="dxa"/>
        </w:tblCellMar>
      </w:tblPr>
      <w:tblGrid>
        <w:gridCol w:w="1712"/>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r>
    </w:tbl>
    <w:p>
      <w:pPr>
        <w:ind w:firstLine="0" w:firstLineChars="0"/>
        <w:rPr>
          <w:szCs w:val="44"/>
        </w:rPr>
      </w:pPr>
    </w:p>
    <w:p>
      <w:pPr>
        <w:widowControl/>
        <w:ind w:firstLine="0" w:firstLineChars="0"/>
        <w:jc w:val="left"/>
      </w:pPr>
      <w:r>
        <w:rPr>
          <w:szCs w:val="44"/>
        </w:rPr>
        <w:br w:type="page"/>
      </w:r>
      <w:bookmarkStart w:id="6" w:name="_Toc61505643"/>
      <w:r>
        <w:rPr>
          <w:rFonts w:hint="eastAsia"/>
        </w:rPr>
        <w:t>（二）项目产出情况</w:t>
      </w:r>
      <w:bookmarkEnd w:id="6"/>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资金合规性</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合规</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考核质量达标率（%）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执法时效提升率（%）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成本节约率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r>
    </w:tbl>
    <w:p>
      <w:pPr>
        <w:pStyle w:val="46"/>
        <w:ind w:left="0" w:leftChars="0" w:firstLine="0" w:firstLineChars="0"/>
      </w:pPr>
      <w:bookmarkStart w:id="7" w:name="_Toc61505644"/>
      <w:r>
        <w:rPr>
          <w:rFonts w:hint="eastAsia"/>
        </w:rPr>
        <w:t>（三）项目效益情况</w:t>
      </w:r>
      <w:bookmarkEnd w:id="7"/>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r>
    </w:tbl>
    <w:p>
      <w:pPr>
        <w:widowControl/>
        <w:ind w:firstLine="0" w:firstLineChars="0"/>
        <w:jc w:val="left"/>
      </w:pPr>
      <w:bookmarkStart w:id="8" w:name="_Toc61505645"/>
      <w:r>
        <w:rPr>
          <w:rFonts w:hint="eastAsia"/>
        </w:rPr>
        <w:t>（四）项目满意度情况</w:t>
      </w:r>
      <w:bookmarkEnd w:id="8"/>
    </w:p>
    <w:tbl>
      <w:tblPr>
        <w:tblStyle w:val="24"/>
        <w:tblW w:w="0" w:type="auto"/>
        <w:jc w:val="center"/>
        <w:tblLayout w:type="fixed"/>
        <w:tblCellMar>
          <w:top w:w="0" w:type="dxa"/>
          <w:left w:w="108" w:type="dxa"/>
          <w:bottom w:w="0" w:type="dxa"/>
          <w:right w:w="108" w:type="dxa"/>
        </w:tblCellMar>
      </w:tblPr>
      <w:tblGrid>
        <w:gridCol w:w="1404"/>
        <w:gridCol w:w="2916"/>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2916"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2916"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bl>
    <w:p>
      <w:pPr>
        <w:widowControl/>
        <w:ind w:firstLine="0" w:firstLineChars="0"/>
        <w:jc w:val="left"/>
        <w:rPr>
          <w:rFonts w:ascii="仿宋" w:hAnsi="仿宋" w:eastAsia="仿宋" w:cs="仿宋"/>
          <w:b/>
          <w:bCs w:val="0"/>
        </w:rPr>
      </w:pPr>
      <w:bookmarkStart w:id="9" w:name="_Toc61505646"/>
      <w:r>
        <w:rPr>
          <w:rFonts w:hint="eastAsia" w:ascii="仿宋" w:hAnsi="仿宋" w:eastAsia="仿宋" w:cs="仿宋"/>
          <w:b/>
          <w:bCs w:val="0"/>
        </w:rPr>
        <w:t>三、</w:t>
      </w:r>
      <w:bookmarkStart w:id="10" w:name="_Toc17451"/>
      <w:bookmarkStart w:id="11" w:name="_Toc23655"/>
      <w:r>
        <w:rPr>
          <w:rFonts w:hint="eastAsia" w:ascii="仿宋" w:hAnsi="仿宋" w:eastAsia="仿宋" w:cs="仿宋"/>
          <w:b/>
          <w:bCs w:val="0"/>
        </w:rPr>
        <w:t>项目绩效分析</w:t>
      </w:r>
      <w:bookmarkEnd w:id="9"/>
      <w:bookmarkEnd w:id="10"/>
      <w:bookmarkEnd w:id="11"/>
    </w:p>
    <w:p>
      <w:pPr>
        <w:pStyle w:val="44"/>
        <w:numPr>
          <w:ilvl w:val="0"/>
          <w:numId w:val="1"/>
        </w:numPr>
        <w:ind w:left="985" w:leftChars="0" w:firstLineChars="0"/>
        <w:rPr>
          <w:rFonts w:ascii="仿宋_GB2312"/>
          <w:b/>
        </w:rPr>
      </w:pPr>
      <w:r>
        <w:rPr>
          <w:rFonts w:hint="eastAsia" w:ascii="仿宋_GB2312"/>
          <w:b/>
        </w:rPr>
        <w:t>项目实施和预算执行情况及分析</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00"/>
        <w:jc w:val="both"/>
        <w:textAlignment w:val="auto"/>
        <w:rPr>
          <w:rFonts w:ascii="仿宋_GB2312" w:hAnsi="仿宋_GB2312" w:eastAsia="仿宋_GB2312" w:cs="仿宋_GB2312"/>
          <w:color w:val="auto"/>
          <w:sz w:val="32"/>
          <w:u w:val="none"/>
        </w:rPr>
      </w:pPr>
      <w:r>
        <w:rPr>
          <w:rFonts w:ascii="仿宋_GB2312" w:hAnsi="仿宋_GB2312" w:eastAsia="仿宋_GB2312" w:cs="仿宋_GB2312"/>
          <w:color w:val="auto"/>
          <w:sz w:val="32"/>
          <w:u w:val="none"/>
        </w:rPr>
        <w:t>大宁县农业有机废弃物综合处理和利用建设项目被征地农民养老保险</w:t>
      </w:r>
      <w:r>
        <w:rPr>
          <w:rFonts w:hint="eastAsia" w:ascii="仿宋_GB2312" w:hAnsi="Times New Roman" w:eastAsia="仿宋_GB2312" w:cs="Times New Roman"/>
          <w:bCs/>
          <w:kern w:val="0"/>
          <w:sz w:val="28"/>
          <w:szCs w:val="28"/>
          <w:lang w:val="en-US" w:eastAsia="zh-CN" w:bidi="ar-SA"/>
        </w:rPr>
        <w:t>预算</w:t>
      </w:r>
      <w:r>
        <w:rPr>
          <w:rFonts w:hint="eastAsia" w:ascii="仿宋_GB2312" w:hAnsi="Times New Roman" w:cs="Times New Roman"/>
          <w:bCs/>
          <w:kern w:val="0"/>
          <w:sz w:val="28"/>
          <w:szCs w:val="28"/>
          <w:lang w:val="en-US" w:eastAsia="zh-CN" w:bidi="ar-SA"/>
        </w:rPr>
        <w:t>122.36</w:t>
      </w:r>
      <w:r>
        <w:rPr>
          <w:rFonts w:hint="eastAsia" w:ascii="仿宋_GB2312" w:hAnsi="Times New Roman" w:eastAsia="仿宋_GB2312" w:cs="Times New Roman"/>
          <w:bCs/>
          <w:kern w:val="0"/>
          <w:sz w:val="28"/>
          <w:szCs w:val="28"/>
          <w:lang w:val="en-US" w:eastAsia="zh-CN" w:bidi="ar-SA"/>
        </w:rPr>
        <w:t>万元，资金到位</w:t>
      </w:r>
      <w:r>
        <w:rPr>
          <w:rFonts w:hint="eastAsia" w:ascii="仿宋_GB2312" w:hAnsi="Times New Roman" w:cs="Times New Roman"/>
          <w:bCs/>
          <w:kern w:val="0"/>
          <w:sz w:val="28"/>
          <w:szCs w:val="28"/>
          <w:lang w:val="en-US" w:eastAsia="zh-CN" w:bidi="ar-SA"/>
        </w:rPr>
        <w:t>122.36</w:t>
      </w:r>
      <w:r>
        <w:rPr>
          <w:rFonts w:hint="eastAsia" w:ascii="仿宋_GB2312" w:hAnsi="Times New Roman" w:eastAsia="仿宋_GB2312" w:cs="Times New Roman"/>
          <w:bCs/>
          <w:kern w:val="0"/>
          <w:sz w:val="28"/>
          <w:szCs w:val="28"/>
          <w:lang w:val="en-US" w:eastAsia="zh-CN" w:bidi="ar-SA"/>
        </w:rPr>
        <w:t>万元，预算执行</w:t>
      </w:r>
      <w:r>
        <w:rPr>
          <w:rFonts w:hint="eastAsia" w:ascii="仿宋_GB2312" w:hAnsi="Times New Roman" w:cs="Times New Roman"/>
          <w:bCs/>
          <w:kern w:val="0"/>
          <w:sz w:val="28"/>
          <w:szCs w:val="28"/>
          <w:lang w:val="en-US" w:eastAsia="zh-CN" w:bidi="ar-SA"/>
        </w:rPr>
        <w:t>122.36</w:t>
      </w:r>
      <w:r>
        <w:rPr>
          <w:rFonts w:hint="eastAsia" w:ascii="仿宋_GB2312" w:hAnsi="Times New Roman" w:eastAsia="仿宋_GB2312" w:cs="Times New Roman"/>
          <w:bCs/>
          <w:kern w:val="0"/>
          <w:sz w:val="28"/>
          <w:szCs w:val="28"/>
          <w:lang w:val="en-US" w:eastAsia="zh-CN" w:bidi="ar-SA"/>
        </w:rPr>
        <w:t>万元，预算执行率</w:t>
      </w:r>
      <w:r>
        <w:rPr>
          <w:rFonts w:hint="eastAsia" w:ascii="仿宋_GB2312" w:hAnsi="Times New Roman" w:cs="Times New Roman"/>
          <w:bCs/>
          <w:kern w:val="0"/>
          <w:sz w:val="28"/>
          <w:szCs w:val="28"/>
          <w:lang w:val="en-US" w:eastAsia="zh-CN" w:bidi="ar-SA"/>
        </w:rPr>
        <w:t>100</w:t>
      </w:r>
      <w:r>
        <w:rPr>
          <w:rFonts w:hint="eastAsia" w:ascii="仿宋_GB2312" w:hAnsi="Times New Roman" w:eastAsia="仿宋_GB2312" w:cs="Times New Roman"/>
          <w:bCs/>
          <w:kern w:val="0"/>
          <w:sz w:val="28"/>
          <w:szCs w:val="28"/>
          <w:lang w:val="en-US" w:eastAsia="zh-CN" w:bidi="ar-SA"/>
        </w:rPr>
        <w:t>%。</w:t>
      </w:r>
    </w:p>
    <w:p>
      <w:pPr>
        <w:spacing w:line="480" w:lineRule="auto"/>
        <w:ind w:left="2238" w:leftChars="228" w:hanging="1600" w:hangingChars="500"/>
        <w:rPr>
          <w:rFonts w:ascii="仿宋_GB2312"/>
          <w:bCs/>
        </w:rPr>
      </w:pPr>
      <w:r>
        <w:rPr>
          <w:rFonts w:hint="eastAsia" w:ascii="仿宋_GB2312" w:hAnsi="仿宋_GB2312" w:cs="仿宋_GB2312"/>
          <w:color w:val="auto"/>
          <w:sz w:val="32"/>
          <w:u w:val="none"/>
          <w:lang w:val="en-US" w:eastAsia="zh-CN"/>
        </w:rPr>
        <w:t>2.</w:t>
      </w:r>
      <w:r>
        <w:rPr>
          <w:rFonts w:hint="eastAsia" w:ascii="仿宋_GB2312"/>
          <w:b/>
        </w:rPr>
        <w:t>产出情况及分析</w:t>
      </w:r>
    </w:p>
    <w:p>
      <w:pPr>
        <w:pStyle w:val="44"/>
        <w:ind w:firstLine="840" w:firstLineChars="300"/>
        <w:rPr>
          <w:rFonts w:ascii="仿宋_GB2312"/>
          <w:bCs/>
        </w:rPr>
      </w:pPr>
      <w:r>
        <w:rPr>
          <w:rFonts w:hint="eastAsia" w:ascii="仿宋_GB2312"/>
          <w:bCs/>
        </w:rPr>
        <w:t>建议解决失地农民的就业、保证问题。</w:t>
      </w:r>
    </w:p>
    <w:p>
      <w:pPr>
        <w:pStyle w:val="44"/>
        <w:numPr>
          <w:ilvl w:val="0"/>
          <w:numId w:val="0"/>
        </w:numPr>
        <w:ind w:left="560" w:leftChars="0"/>
        <w:rPr>
          <w:rFonts w:ascii="仿宋_GB2312"/>
          <w:b/>
        </w:rPr>
      </w:pPr>
      <w:r>
        <w:rPr>
          <w:rFonts w:hint="eastAsia" w:ascii="仿宋_GB2312"/>
          <w:b/>
          <w:lang w:val="en-US" w:eastAsia="zh-CN"/>
        </w:rPr>
        <w:t>3.</w:t>
      </w:r>
      <w:r>
        <w:rPr>
          <w:rFonts w:hint="eastAsia" w:ascii="仿宋_GB2312"/>
          <w:b/>
        </w:rPr>
        <w:t>效益情况及分析</w:t>
      </w:r>
    </w:p>
    <w:p>
      <w:pPr>
        <w:pStyle w:val="44"/>
        <w:ind w:firstLine="840" w:firstLineChars="300"/>
        <w:rPr>
          <w:rFonts w:ascii="仿宋_GB2312"/>
          <w:bCs/>
        </w:rPr>
      </w:pPr>
      <w:r>
        <w:rPr>
          <w:rFonts w:hint="eastAsia" w:ascii="仿宋_GB2312"/>
          <w:bCs/>
        </w:rPr>
        <w:t>有效的保障了被征地农民养老保障权益。</w:t>
      </w:r>
    </w:p>
    <w:p>
      <w:pPr>
        <w:pStyle w:val="44"/>
        <w:numPr>
          <w:ilvl w:val="0"/>
          <w:numId w:val="0"/>
        </w:numPr>
        <w:ind w:left="560" w:leftChars="0"/>
        <w:rPr>
          <w:rFonts w:ascii="仿宋_GB2312"/>
          <w:b/>
        </w:rPr>
      </w:pPr>
      <w:r>
        <w:rPr>
          <w:rFonts w:hint="eastAsia" w:ascii="仿宋_GB2312"/>
          <w:b/>
          <w:lang w:val="en-US" w:eastAsia="zh-CN"/>
        </w:rPr>
        <w:t>4.</w:t>
      </w:r>
      <w:r>
        <w:rPr>
          <w:rFonts w:hint="eastAsia" w:ascii="仿宋_GB2312"/>
          <w:b/>
        </w:rPr>
        <w:t>满意度情况及分析</w:t>
      </w:r>
    </w:p>
    <w:p>
      <w:pPr>
        <w:pStyle w:val="44"/>
        <w:rPr>
          <w:rFonts w:hint="eastAsia" w:ascii="仿宋_GB2312" w:eastAsia="仿宋_GB2312"/>
          <w:bCs/>
          <w:lang w:val="en-US" w:eastAsia="zh-CN"/>
        </w:rPr>
      </w:pPr>
      <w:r>
        <w:rPr>
          <w:rFonts w:hint="eastAsia"/>
          <w:lang w:eastAsia="zh-CN"/>
        </w:rPr>
        <w:t>群众满意度较高</w:t>
      </w:r>
    </w:p>
    <w:p>
      <w:pPr>
        <w:pStyle w:val="52"/>
      </w:pPr>
      <w:bookmarkStart w:id="12" w:name="_Toc61505647"/>
      <w:r>
        <w:rPr>
          <w:rFonts w:hint="eastAsia" w:ascii="仿宋" w:hAnsi="仿宋" w:eastAsia="仿宋" w:cs="仿宋"/>
          <w:b/>
          <w:bCs w:val="0"/>
        </w:rPr>
        <w:t>四、项目主要经验做法</w:t>
      </w:r>
      <w:bookmarkEnd w:id="12"/>
      <w:r>
        <w:t xml:space="preserve"> </w:t>
      </w:r>
    </w:p>
    <w:p>
      <w:pPr>
        <w:pStyle w:val="44"/>
        <w:ind w:firstLine="840" w:firstLineChars="300"/>
      </w:pPr>
      <w:r>
        <w:t>为实施城市建设的需要，依据土地利用总体规划和城市总体规划，维护被征地农民的知情权</w:t>
      </w:r>
    </w:p>
    <w:p>
      <w:pPr>
        <w:pStyle w:val="52"/>
        <w:rPr>
          <w:rFonts w:ascii="仿宋" w:hAnsi="仿宋" w:eastAsia="仿宋" w:cs="仿宋"/>
          <w:b/>
          <w:bCs w:val="0"/>
        </w:rPr>
      </w:pPr>
      <w:bookmarkStart w:id="13" w:name="_Toc61505648"/>
      <w:r>
        <w:rPr>
          <w:rFonts w:hint="eastAsia" w:ascii="仿宋" w:hAnsi="仿宋" w:eastAsia="仿宋" w:cs="仿宋"/>
          <w:b/>
          <w:bCs w:val="0"/>
        </w:rPr>
        <w:t>五、项目管理中存在问题及原因分析</w:t>
      </w:r>
      <w:bookmarkEnd w:id="13"/>
    </w:p>
    <w:p>
      <w:pPr>
        <w:pStyle w:val="44"/>
        <w:ind w:firstLine="840" w:firstLineChars="300"/>
        <w:rPr>
          <w:rFonts w:hint="eastAsia"/>
        </w:rPr>
      </w:pPr>
      <w:r>
        <w:rPr>
          <w:rFonts w:hint="eastAsia"/>
        </w:rPr>
        <w:t>失地农民再就业比较困难，大多数缺乏非农劳动技能</w:t>
      </w:r>
      <w:bookmarkStart w:id="14" w:name="_Toc61505649"/>
    </w:p>
    <w:p>
      <w:pPr>
        <w:pStyle w:val="44"/>
        <w:numPr>
          <w:ilvl w:val="0"/>
          <w:numId w:val="2"/>
        </w:numPr>
        <w:ind w:left="0" w:leftChars="0" w:firstLine="0" w:firstLineChars="0"/>
        <w:rPr>
          <w:rFonts w:hint="eastAsia" w:ascii="仿宋" w:hAnsi="仿宋" w:eastAsia="仿宋" w:cs="仿宋"/>
          <w:b/>
          <w:bCs w:val="0"/>
        </w:rPr>
      </w:pPr>
      <w:r>
        <w:rPr>
          <w:rFonts w:hint="eastAsia" w:ascii="仿宋" w:hAnsi="仿宋" w:eastAsia="仿宋" w:cs="仿宋"/>
          <w:b/>
          <w:bCs w:val="0"/>
        </w:rPr>
        <w:t>进一步加强项目管理措施及建议</w:t>
      </w:r>
      <w:bookmarkEnd w:id="14"/>
    </w:p>
    <w:p>
      <w:pPr>
        <w:pStyle w:val="44"/>
        <w:ind w:firstLine="840" w:firstLineChars="300"/>
      </w:pPr>
      <w:r>
        <w:t>依据土地利用总体规划和城市总体规划，维护被征地农民的知情权</w:t>
      </w:r>
    </w:p>
    <w:p>
      <w:pPr>
        <w:pStyle w:val="44"/>
        <w:numPr>
          <w:ilvl w:val="0"/>
          <w:numId w:val="0"/>
        </w:numPr>
        <w:ind w:leftChars="0"/>
        <w:rPr>
          <w:rFonts w:hint="eastAsia" w:ascii="仿宋" w:hAnsi="仿宋" w:eastAsia="仿宋" w:cs="仿宋"/>
          <w:b/>
          <w:bCs w:val="0"/>
        </w:rPr>
      </w:pPr>
    </w:p>
    <w:p>
      <w:pPr>
        <w:pStyle w:val="44"/>
        <w:ind w:firstLine="848" w:firstLineChars="303"/>
      </w:pPr>
    </w:p>
    <w:p>
      <w:pPr>
        <w:pStyle w:val="44"/>
        <w:ind w:firstLine="560"/>
        <w:sectPr>
          <w:footerReference r:id="rId11" w:type="default"/>
          <w:pgSz w:w="16838" w:h="11906" w:orient="landscape"/>
          <w:pgMar w:top="1800" w:right="1440" w:bottom="1800" w:left="1440" w:header="851" w:footer="992" w:gutter="0"/>
          <w:pgNumType w:start="1"/>
          <w:cols w:space="425" w:num="1"/>
          <w:docGrid w:type="lines" w:linePitch="381" w:charSpace="0"/>
        </w:sectPr>
      </w:pPr>
    </w:p>
    <w:p>
      <w:pPr>
        <w:pStyle w:val="52"/>
        <w:rPr>
          <w:rFonts w:ascii="仿宋" w:hAnsi="仿宋" w:eastAsia="仿宋" w:cs="仿宋"/>
          <w:b/>
          <w:bCs w:val="0"/>
        </w:rPr>
      </w:pPr>
      <w:bookmarkStart w:id="15" w:name="_Toc61505650"/>
      <w:r>
        <w:rPr>
          <w:rFonts w:hint="eastAsia" w:ascii="仿宋" w:hAnsi="仿宋" w:eastAsia="仿宋" w:cs="仿宋"/>
          <w:b/>
          <w:bCs w:val="0"/>
        </w:rPr>
        <w:t>附件</w:t>
      </w:r>
      <w:r>
        <w:rPr>
          <w:rFonts w:ascii="仿宋" w:hAnsi="仿宋" w:eastAsia="仿宋" w:cs="仿宋"/>
          <w:b/>
          <w:bCs w:val="0"/>
        </w:rPr>
        <w:t>1.</w:t>
      </w:r>
      <w:r>
        <w:rPr>
          <w:rFonts w:hint="eastAsia" w:ascii="仿宋" w:hAnsi="仿宋" w:eastAsia="仿宋" w:cs="仿宋"/>
          <w:b/>
          <w:bCs w:val="0"/>
        </w:rPr>
        <w:t>项目支出绩效自评表</w:t>
      </w:r>
      <w:bookmarkEnd w:id="15"/>
    </w:p>
    <w:p/>
    <w:tbl>
      <w:tblPr>
        <w:tblStyle w:val="24"/>
        <w:tblW w:w="14063" w:type="dxa"/>
        <w:tblInd w:w="5" w:type="dxa"/>
        <w:tblLayout w:type="fixed"/>
        <w:tblCellMar>
          <w:top w:w="0" w:type="dxa"/>
          <w:left w:w="0" w:type="dxa"/>
          <w:bottom w:w="0" w:type="dxa"/>
          <w:right w:w="0" w:type="dxa"/>
        </w:tblCellMar>
      </w:tblPr>
      <w:tblGrid>
        <w:gridCol w:w="1754"/>
        <w:gridCol w:w="1843"/>
        <w:gridCol w:w="1819"/>
        <w:gridCol w:w="840"/>
        <w:gridCol w:w="1188"/>
        <w:gridCol w:w="1487"/>
        <w:gridCol w:w="1328"/>
        <w:gridCol w:w="1276"/>
        <w:gridCol w:w="2528"/>
      </w:tblGrid>
      <w:tr>
        <w:tblPrEx>
          <w:tblCellMar>
            <w:top w:w="0" w:type="dxa"/>
            <w:left w:w="0" w:type="dxa"/>
            <w:bottom w:w="0" w:type="dxa"/>
            <w:right w:w="0" w:type="dxa"/>
          </w:tblCellMar>
        </w:tblPrEx>
        <w:trPr>
          <w:trHeight w:val="375" w:hRule="atLeast"/>
        </w:trPr>
        <w:tc>
          <w:tcPr>
            <w:tcW w:w="14063" w:type="dxa"/>
            <w:gridSpan w:val="9"/>
            <w:tcBorders>
              <w:top w:val="single" w:color="000000" w:sz="4" w:space="0"/>
              <w:left w:val="single" w:color="000000" w:sz="4" w:space="0"/>
              <w:bottom w:val="single" w:color="000000" w:sz="4" w:space="0"/>
              <w:right w:val="single" w:color="000000" w:sz="4" w:space="0"/>
            </w:tcBorders>
            <w:shd w:val="clear" w:color="000000" w:fill="C0C0C0"/>
          </w:tcPr>
          <w:p>
            <w:pPr>
              <w:ind w:firstLine="562"/>
              <w:jc w:val="center"/>
              <w:rPr>
                <w:rFonts w:ascii="黑体" w:hAnsi="Arial" w:eastAsia="黑体" w:cs="Arial"/>
                <w:b/>
                <w:bCs/>
                <w:szCs w:val="28"/>
              </w:rPr>
            </w:pPr>
            <w:r>
              <w:rPr>
                <w:rFonts w:hint="eastAsia" w:ascii="仿宋" w:hAnsi="仿宋" w:eastAsia="仿宋" w:cs="仿宋"/>
                <w:b/>
              </w:rPr>
              <w:t>附件</w:t>
            </w:r>
            <w:r>
              <w:rPr>
                <w:rFonts w:ascii="仿宋" w:hAnsi="仿宋" w:eastAsia="仿宋" w:cs="仿宋"/>
                <w:b/>
              </w:rPr>
              <w:t>1.</w:t>
            </w:r>
            <w:r>
              <w:rPr>
                <w:rFonts w:hint="eastAsia" w:ascii="仿宋" w:hAnsi="仿宋" w:eastAsia="仿宋" w:cs="仿宋"/>
                <w:b/>
              </w:rPr>
              <w:t>项目支出绩效自评表</w:t>
            </w:r>
          </w:p>
        </w:tc>
      </w:tr>
      <w:tr>
        <w:tblPrEx>
          <w:tblCellMar>
            <w:top w:w="0" w:type="dxa"/>
            <w:left w:w="0" w:type="dxa"/>
            <w:bottom w:w="0" w:type="dxa"/>
            <w:right w:w="0" w:type="dxa"/>
          </w:tblCellMar>
        </w:tblPrEx>
        <w:trPr>
          <w:trHeight w:val="613" w:hRule="atLeast"/>
        </w:trPr>
        <w:tc>
          <w:tcPr>
            <w:tcW w:w="1754" w:type="dxa"/>
            <w:tcBorders>
              <w:top w:val="nil"/>
              <w:left w:val="single" w:color="000000" w:sz="4" w:space="0"/>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一级指标</w:t>
            </w:r>
          </w:p>
        </w:tc>
        <w:tc>
          <w:tcPr>
            <w:tcW w:w="18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二级指标</w:t>
            </w:r>
          </w:p>
        </w:tc>
        <w:tc>
          <w:tcPr>
            <w:tcW w:w="1819"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目标指标</w:t>
            </w:r>
          </w:p>
        </w:tc>
        <w:tc>
          <w:tcPr>
            <w:tcW w:w="840"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权重</w:t>
            </w:r>
          </w:p>
        </w:tc>
        <w:tc>
          <w:tcPr>
            <w:tcW w:w="118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目标值</w:t>
            </w:r>
          </w:p>
        </w:tc>
        <w:tc>
          <w:tcPr>
            <w:tcW w:w="1487" w:type="dxa"/>
            <w:tcBorders>
              <w:top w:val="nil"/>
              <w:left w:val="nil"/>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业绩值</w:t>
            </w:r>
          </w:p>
        </w:tc>
        <w:tc>
          <w:tcPr>
            <w:tcW w:w="13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完成率</w:t>
            </w:r>
          </w:p>
        </w:tc>
        <w:tc>
          <w:tcPr>
            <w:tcW w:w="1276"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指标得分</w:t>
            </w:r>
          </w:p>
        </w:tc>
        <w:tc>
          <w:tcPr>
            <w:tcW w:w="252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偏差原因分析及改进措施</w:t>
            </w: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产出指标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资金合规性</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合规</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考核质量达标率（%）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执法时效提升率（%）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成本节约率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效益指标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满意度指标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289" w:hRule="atLeast"/>
        </w:trPr>
        <w:tc>
          <w:tcPr>
            <w:tcW w:w="1754" w:type="dxa"/>
            <w:tcBorders>
              <w:top w:val="single" w:color="000000" w:sz="4" w:space="0"/>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843" w:type="dxa"/>
            <w:tcBorders>
              <w:top w:val="single" w:color="auto" w:sz="4" w:space="0"/>
              <w:bottom w:val="single" w:color="000000" w:sz="4" w:space="0"/>
              <w:right w:val="nil"/>
            </w:tcBorders>
          </w:tcPr>
          <w:p>
            <w:pPr>
              <w:ind w:firstLine="440"/>
              <w:rPr>
                <w:rFonts w:ascii="仿宋_GB2312" w:hAnsi="Arial" w:cs="Arial"/>
                <w:sz w:val="22"/>
              </w:rPr>
            </w:pPr>
          </w:p>
        </w:tc>
        <w:tc>
          <w:tcPr>
            <w:tcW w:w="1819"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840"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18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487"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328" w:type="dxa"/>
            <w:tcBorders>
              <w:top w:val="single" w:color="auto" w:sz="4" w:space="0"/>
              <w:left w:val="nil"/>
              <w:bottom w:val="single" w:color="000000" w:sz="4" w:space="0"/>
              <w:right w:val="nil"/>
            </w:tcBorders>
          </w:tcPr>
          <w:p>
            <w:pPr>
              <w:ind w:firstLine="440"/>
              <w:rPr>
                <w:rFonts w:ascii="仿宋_GB2312" w:hAnsi="Arial" w:cs="Arial"/>
                <w:sz w:val="22"/>
              </w:rPr>
            </w:pPr>
          </w:p>
        </w:tc>
        <w:tc>
          <w:tcPr>
            <w:tcW w:w="1276"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252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r>
      <w:tr>
        <w:trPr>
          <w:hidden/>
        </w:trPr>
        <w:tc>
          <w:tcPr>
            <w:tcW w:w="1754"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843" w:type="dxa"/>
            <w:tcBorders>
              <w:top w:val="nil"/>
              <w:left w:val="nil"/>
              <w:bottom w:val="nil"/>
              <w:right w:val="nil"/>
            </w:tcBorders>
          </w:tcPr>
          <w:p>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328" w:type="dxa"/>
            <w:tcBorders>
              <w:top w:val="nil"/>
              <w:left w:val="nil"/>
              <w:bottom w:val="nil"/>
              <w:right w:val="nil"/>
            </w:tcBorders>
          </w:tcPr>
          <w:p>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r>
    </w:tbl>
    <w:p>
      <w:pPr>
        <w:pStyle w:val="44"/>
        <w:ind w:firstLine="560"/>
        <w:sectPr>
          <w:footerReference r:id="rId12" w:type="default"/>
          <w:pgSz w:w="16838" w:h="11906" w:orient="landscape"/>
          <w:pgMar w:top="1800" w:right="1440" w:bottom="1800" w:left="1440" w:header="851" w:footer="992" w:gutter="0"/>
          <w:pgNumType w:start="1"/>
          <w:cols w:space="425" w:num="1"/>
          <w:docGrid w:type="lines" w:linePitch="381" w:charSpace="0"/>
        </w:sectPr>
      </w:pPr>
    </w:p>
    <w:p>
      <w:pPr>
        <w:pStyle w:val="52"/>
        <w:rPr>
          <w:rFonts w:ascii="仿宋" w:hAnsi="仿宋" w:eastAsia="仿宋" w:cs="仿宋"/>
          <w:b/>
          <w:bCs w:val="0"/>
        </w:rPr>
      </w:pPr>
      <w:bookmarkStart w:id="16" w:name="_Toc61505651"/>
      <w:r>
        <w:rPr>
          <w:rFonts w:hint="eastAsia" w:ascii="仿宋" w:hAnsi="仿宋" w:eastAsia="仿宋" w:cs="仿宋"/>
          <w:b/>
          <w:bCs w:val="0"/>
        </w:rPr>
        <w:t>附件</w:t>
      </w:r>
      <w:r>
        <w:rPr>
          <w:rFonts w:ascii="仿宋" w:hAnsi="仿宋" w:eastAsia="仿宋" w:cs="仿宋"/>
          <w:b/>
          <w:bCs w:val="0"/>
        </w:rPr>
        <w:t>2.</w:t>
      </w:r>
      <w:r>
        <w:rPr>
          <w:rFonts w:hint="eastAsia" w:ascii="仿宋" w:hAnsi="仿宋" w:eastAsia="仿宋" w:cs="仿宋"/>
          <w:b/>
          <w:bCs w:val="0"/>
        </w:rPr>
        <w:t>绩效自评相关资料</w:t>
      </w:r>
      <w:bookmarkEnd w:id="16"/>
    </w:p>
    <w:tbl>
      <w:tblPr>
        <w:tblStyle w:val="24"/>
        <w:tblW w:w="12100" w:type="dxa"/>
        <w:jc w:val="center"/>
        <w:tblLayout w:type="autofit"/>
        <w:tblCellMar>
          <w:top w:w="0" w:type="dxa"/>
          <w:left w:w="0" w:type="dxa"/>
          <w:bottom w:w="0" w:type="dxa"/>
          <w:right w:w="0" w:type="dxa"/>
        </w:tblCellMar>
      </w:tblPr>
      <w:tblGrid>
        <w:gridCol w:w="12100"/>
      </w:tblGrid>
      <w:tr>
        <w:tblPrEx>
          <w:tblCellMar>
            <w:top w:w="0" w:type="dxa"/>
            <w:left w:w="0" w:type="dxa"/>
            <w:bottom w:w="0" w:type="dxa"/>
            <w:right w:w="0" w:type="dxa"/>
          </w:tblCellMar>
        </w:tblPrEx>
        <w:trPr>
          <w:trHeight w:val="375" w:hRule="atLeast"/>
          <w:jc w:val="center"/>
        </w:trPr>
        <w:tc>
          <w:tcPr>
            <w:tcW w:w="12100" w:type="dxa"/>
            <w:tcBorders>
              <w:top w:val="single" w:color="000000" w:sz="4" w:space="0"/>
              <w:left w:val="single" w:color="000000" w:sz="4" w:space="0"/>
              <w:bottom w:val="single" w:color="000000" w:sz="4" w:space="0"/>
              <w:right w:val="single" w:color="000000" w:sz="4" w:space="0"/>
            </w:tcBorders>
            <w:shd w:val="clear" w:color="000000" w:fill="C0C0C0"/>
            <w:tcMar>
              <w:top w:w="15" w:type="dxa"/>
              <w:left w:w="15" w:type="dxa"/>
              <w:bottom w:w="0" w:type="dxa"/>
              <w:right w:w="15" w:type="dxa"/>
            </w:tcMar>
            <w:vAlign w:val="center"/>
          </w:tcPr>
          <w:p>
            <w:pPr>
              <w:ind w:firstLine="562"/>
              <w:jc w:val="center"/>
              <w:rPr>
                <w:rFonts w:ascii="黑体" w:hAnsi="Arial" w:eastAsia="黑体" w:cs="Arial"/>
                <w:b/>
                <w:bCs/>
                <w:szCs w:val="28"/>
              </w:rPr>
            </w:pPr>
            <w:r>
              <w:rPr>
                <w:rFonts w:hint="eastAsia" w:ascii="仿宋" w:hAnsi="仿宋" w:eastAsia="仿宋" w:cs="仿宋"/>
                <w:b/>
                <w:bCs/>
                <w:szCs w:val="28"/>
              </w:rPr>
              <w:t>附件</w:t>
            </w:r>
            <w:r>
              <w:rPr>
                <w:rFonts w:ascii="仿宋" w:hAnsi="仿宋" w:eastAsia="仿宋" w:cs="仿宋"/>
                <w:b/>
                <w:bCs/>
                <w:szCs w:val="28"/>
              </w:rPr>
              <w:t>2.</w:t>
            </w:r>
            <w:r>
              <w:rPr>
                <w:rFonts w:hint="eastAsia" w:ascii="仿宋" w:hAnsi="仿宋" w:eastAsia="仿宋" w:cs="仿宋"/>
                <w:b/>
                <w:bCs/>
                <w:szCs w:val="28"/>
              </w:rPr>
              <w:t>绩效自评相关资料</w:t>
            </w:r>
          </w:p>
        </w:tc>
      </w:tr>
      <w:tr>
        <w:tblPrEx>
          <w:tblCellMar>
            <w:top w:w="0" w:type="dxa"/>
            <w:left w:w="0" w:type="dxa"/>
            <w:bottom w:w="0" w:type="dxa"/>
            <w:right w:w="0" w:type="dxa"/>
          </w:tblCellMar>
        </w:tblPrEx>
        <w:trPr>
          <w:trHeight w:val="5267" w:hRule="atLeast"/>
          <w:jc w:val="center"/>
        </w:trPr>
        <w:tc>
          <w:tcPr>
            <w:tcW w:w="121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ind w:firstLine="562"/>
              <w:jc w:val="center"/>
              <w:rPr>
                <w:rFonts w:ascii="仿宋" w:hAnsi="仿宋" w:eastAsia="仿宋" w:cs="仿宋"/>
                <w:b/>
                <w:bCs/>
                <w:szCs w:val="28"/>
              </w:rPr>
            </w:pPr>
          </w:p>
        </w:tc>
      </w:tr>
    </w:tbl>
    <w:p>
      <w:pPr>
        <w:ind w:firstLine="0" w:firstLineChars="0"/>
      </w:pPr>
    </w:p>
    <w:sectPr>
      <w:headerReference r:id="rId15" w:type="first"/>
      <w:footerReference r:id="rId18" w:type="first"/>
      <w:headerReference r:id="rId13" w:type="default"/>
      <w:footerReference r:id="rId16" w:type="default"/>
      <w:headerReference r:id="rId14" w:type="even"/>
      <w:footerReference r:id="rId17" w:type="even"/>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PAGE   \* MERGEFORMAT</w:instrText>
    </w:r>
    <w:r>
      <w:fldChar w:fldCharType="separate"/>
    </w:r>
    <w:r>
      <w:rPr>
        <w:lang w:val="zh-CN"/>
      </w:rPr>
      <w:t>7</w:t>
    </w:r>
    <w:r>
      <w:rPr>
        <w:lang w:val="zh-CN"/>
      </w:rPr>
      <w:fldChar w:fldCharType="end"/>
    </w:r>
  </w:p>
  <w:p>
    <w:pPr>
      <w:pStyle w:val="16"/>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53022"/>
    <w:multiLevelType w:val="singleLevel"/>
    <w:tmpl w:val="E3B53022"/>
    <w:lvl w:ilvl="0" w:tentative="0">
      <w:start w:val="1"/>
      <w:numFmt w:val="decimal"/>
      <w:lvlText w:val="%1."/>
      <w:lvlJc w:val="left"/>
      <w:pPr>
        <w:ind w:left="710" w:hanging="425"/>
      </w:pPr>
      <w:rPr>
        <w:rFonts w:hint="default" w:cs="Times New Roman"/>
      </w:rPr>
    </w:lvl>
  </w:abstractNum>
  <w:abstractNum w:abstractNumId="1">
    <w:nsid w:val="6AC42F8D"/>
    <w:multiLevelType w:val="singleLevel"/>
    <w:tmpl w:val="6AC42F8D"/>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liMDUyMjc2YzhhYzIyMTVlZDBiYTNkNzY1OTUyNTQifQ=="/>
  </w:docVars>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 w:val="081C2467"/>
    <w:rsid w:val="3D9D125B"/>
    <w:rsid w:val="DEFEA60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3"/>
    <w:link w:val="29"/>
    <w:qFormat/>
    <w:uiPriority w:val="99"/>
    <w:pPr>
      <w:keepNext/>
      <w:keepLines/>
      <w:spacing w:before="340" w:after="330" w:line="578" w:lineRule="auto"/>
      <w:jc w:val="left"/>
      <w:outlineLvl w:val="0"/>
    </w:pPr>
    <w:rPr>
      <w:rFonts w:ascii="Times New Roman" w:hAnsi="Times New Roman" w:cs="Times New Roman"/>
      <w:b/>
      <w:bCs/>
      <w:kern w:val="44"/>
      <w:sz w:val="32"/>
      <w:szCs w:val="44"/>
    </w:rPr>
  </w:style>
  <w:style w:type="paragraph" w:styleId="5">
    <w:name w:val="heading 2"/>
    <w:basedOn w:val="1"/>
    <w:next w:val="6"/>
    <w:link w:val="30"/>
    <w:qFormat/>
    <w:uiPriority w:val="99"/>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7">
    <w:name w:val="heading 3"/>
    <w:basedOn w:val="1"/>
    <w:next w:val="1"/>
    <w:link w:val="31"/>
    <w:qFormat/>
    <w:uiPriority w:val="99"/>
    <w:pPr>
      <w:keepNext/>
      <w:keepLines/>
      <w:spacing w:before="260" w:after="260" w:line="416" w:lineRule="auto"/>
      <w:jc w:val="left"/>
      <w:outlineLvl w:val="2"/>
    </w:pPr>
    <w:rPr>
      <w:rFonts w:cs="Times New Roman"/>
      <w:bCs/>
      <w:kern w:val="0"/>
      <w:szCs w:val="32"/>
    </w:rPr>
  </w:style>
  <w:style w:type="paragraph" w:styleId="8">
    <w:name w:val="heading 4"/>
    <w:basedOn w:val="1"/>
    <w:next w:val="1"/>
    <w:link w:val="32"/>
    <w:qFormat/>
    <w:uiPriority w:val="99"/>
    <w:pPr>
      <w:keepNext/>
      <w:keepLines/>
      <w:spacing w:before="280" w:after="290" w:line="376" w:lineRule="auto"/>
      <w:outlineLvl w:val="3"/>
    </w:pPr>
    <w:rPr>
      <w:rFonts w:ascii="Cambria" w:hAnsi="Cambria" w:eastAsia="宋体" w:cs="Times New Roman"/>
      <w:b/>
      <w:bCs/>
      <w:kern w:val="0"/>
      <w:szCs w:val="28"/>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Body Text First Indent 2"/>
    <w:basedOn w:val="4"/>
    <w:link w:val="36"/>
    <w:qFormat/>
    <w:uiPriority w:val="99"/>
    <w:pPr>
      <w:ind w:firstLine="420"/>
    </w:pPr>
  </w:style>
  <w:style w:type="paragraph" w:styleId="4">
    <w:name w:val="Body Text Indent"/>
    <w:basedOn w:val="1"/>
    <w:link w:val="35"/>
    <w:semiHidden/>
    <w:qFormat/>
    <w:uiPriority w:val="99"/>
    <w:pPr>
      <w:spacing w:after="120"/>
      <w:ind w:left="420" w:leftChars="200"/>
    </w:pPr>
    <w:rPr>
      <w:rFonts w:cs="Times New Roman"/>
      <w:kern w:val="0"/>
      <w:szCs w:val="20"/>
    </w:rPr>
  </w:style>
  <w:style w:type="paragraph" w:styleId="6">
    <w:name w:val="No Spacing"/>
    <w:link w:val="43"/>
    <w:qFormat/>
    <w:uiPriority w:val="99"/>
    <w:pPr>
      <w:widowControl w:val="0"/>
      <w:ind w:firstLine="600" w:firstLineChars="200"/>
      <w:jc w:val="both"/>
    </w:pPr>
    <w:rPr>
      <w:rFonts w:ascii="Calibri" w:hAnsi="Calibri" w:eastAsia="仿宋_GB2312" w:cs="Times New Roman"/>
      <w:kern w:val="0"/>
      <w:sz w:val="28"/>
      <w:szCs w:val="22"/>
      <w:lang w:val="en-US" w:eastAsia="zh-CN" w:bidi="ar-SA"/>
    </w:rPr>
  </w:style>
  <w:style w:type="paragraph" w:styleId="9">
    <w:name w:val="toc 7"/>
    <w:basedOn w:val="1"/>
    <w:next w:val="1"/>
    <w:qFormat/>
    <w:uiPriority w:val="99"/>
    <w:pPr>
      <w:ind w:left="1680"/>
      <w:jc w:val="left"/>
    </w:pPr>
    <w:rPr>
      <w:rFonts w:cs="Calibri"/>
      <w:sz w:val="18"/>
      <w:szCs w:val="18"/>
    </w:rPr>
  </w:style>
  <w:style w:type="paragraph" w:styleId="10">
    <w:name w:val="Document Map"/>
    <w:basedOn w:val="1"/>
    <w:link w:val="42"/>
    <w:semiHidden/>
    <w:qFormat/>
    <w:uiPriority w:val="99"/>
    <w:rPr>
      <w:rFonts w:ascii="宋体" w:eastAsia="宋体" w:cs="Times New Roman"/>
      <w:kern w:val="0"/>
      <w:sz w:val="18"/>
      <w:szCs w:val="18"/>
    </w:rPr>
  </w:style>
  <w:style w:type="paragraph" w:styleId="11">
    <w:name w:val="annotation text"/>
    <w:basedOn w:val="1"/>
    <w:link w:val="40"/>
    <w:semiHidden/>
    <w:qFormat/>
    <w:uiPriority w:val="99"/>
    <w:rPr>
      <w:rFonts w:cs="Times New Roman"/>
      <w:kern w:val="0"/>
      <w:sz w:val="20"/>
      <w:szCs w:val="20"/>
    </w:rPr>
  </w:style>
  <w:style w:type="paragraph" w:styleId="12">
    <w:name w:val="toc 5"/>
    <w:basedOn w:val="1"/>
    <w:next w:val="1"/>
    <w:qFormat/>
    <w:uiPriority w:val="99"/>
    <w:pPr>
      <w:ind w:left="1120"/>
      <w:jc w:val="left"/>
    </w:pPr>
    <w:rPr>
      <w:rFonts w:cs="Calibri"/>
      <w:sz w:val="18"/>
      <w:szCs w:val="18"/>
    </w:rPr>
  </w:style>
  <w:style w:type="paragraph" w:styleId="13">
    <w:name w:val="toc 3"/>
    <w:basedOn w:val="1"/>
    <w:next w:val="1"/>
    <w:qFormat/>
    <w:uiPriority w:val="99"/>
    <w:pPr>
      <w:ind w:left="560"/>
      <w:jc w:val="left"/>
    </w:pPr>
    <w:rPr>
      <w:rFonts w:cs="Calibri"/>
      <w:i/>
      <w:iCs/>
      <w:sz w:val="20"/>
      <w:szCs w:val="20"/>
    </w:rPr>
  </w:style>
  <w:style w:type="paragraph" w:styleId="14">
    <w:name w:val="toc 8"/>
    <w:basedOn w:val="1"/>
    <w:next w:val="1"/>
    <w:qFormat/>
    <w:uiPriority w:val="99"/>
    <w:pPr>
      <w:ind w:left="1960"/>
      <w:jc w:val="left"/>
    </w:pPr>
    <w:rPr>
      <w:rFonts w:cs="Calibri"/>
      <w:sz w:val="18"/>
      <w:szCs w:val="18"/>
    </w:rPr>
  </w:style>
  <w:style w:type="paragraph" w:styleId="15">
    <w:name w:val="Balloon Text"/>
    <w:basedOn w:val="1"/>
    <w:link w:val="38"/>
    <w:semiHidden/>
    <w:qFormat/>
    <w:uiPriority w:val="99"/>
    <w:rPr>
      <w:rFonts w:cs="Times New Roman"/>
      <w:kern w:val="0"/>
      <w:sz w:val="18"/>
      <w:szCs w:val="18"/>
    </w:rPr>
  </w:style>
  <w:style w:type="paragraph" w:styleId="16">
    <w:name w:val="footer"/>
    <w:basedOn w:val="1"/>
    <w:link w:val="34"/>
    <w:qFormat/>
    <w:uiPriority w:val="99"/>
    <w:pPr>
      <w:tabs>
        <w:tab w:val="center" w:pos="4153"/>
        <w:tab w:val="right" w:pos="8306"/>
      </w:tabs>
      <w:snapToGrid w:val="0"/>
      <w:jc w:val="left"/>
    </w:pPr>
    <w:rPr>
      <w:sz w:val="18"/>
      <w:szCs w:val="18"/>
    </w:rPr>
  </w:style>
  <w:style w:type="paragraph" w:styleId="17">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cs="Calibri"/>
      <w:b/>
      <w:bCs/>
      <w:caps/>
      <w:sz w:val="20"/>
      <w:szCs w:val="20"/>
    </w:rPr>
  </w:style>
  <w:style w:type="paragraph" w:styleId="19">
    <w:name w:val="toc 4"/>
    <w:basedOn w:val="1"/>
    <w:next w:val="1"/>
    <w:qFormat/>
    <w:uiPriority w:val="99"/>
    <w:pPr>
      <w:ind w:left="840"/>
      <w:jc w:val="left"/>
    </w:pPr>
    <w:rPr>
      <w:rFonts w:cs="Calibri"/>
      <w:sz w:val="18"/>
      <w:szCs w:val="18"/>
    </w:rPr>
  </w:style>
  <w:style w:type="paragraph" w:styleId="20">
    <w:name w:val="toc 6"/>
    <w:basedOn w:val="1"/>
    <w:next w:val="1"/>
    <w:qFormat/>
    <w:uiPriority w:val="99"/>
    <w:pPr>
      <w:ind w:left="1400"/>
      <w:jc w:val="left"/>
    </w:pPr>
    <w:rPr>
      <w:rFonts w:cs="Calibri"/>
      <w:sz w:val="18"/>
      <w:szCs w:val="18"/>
    </w:rPr>
  </w:style>
  <w:style w:type="paragraph" w:styleId="21">
    <w:name w:val="toc 2"/>
    <w:basedOn w:val="1"/>
    <w:next w:val="1"/>
    <w:qFormat/>
    <w:uiPriority w:val="99"/>
    <w:pPr>
      <w:ind w:left="280"/>
      <w:jc w:val="left"/>
    </w:pPr>
    <w:rPr>
      <w:rFonts w:cs="Calibri"/>
      <w:smallCaps/>
      <w:sz w:val="20"/>
      <w:szCs w:val="20"/>
    </w:rPr>
  </w:style>
  <w:style w:type="paragraph" w:styleId="22">
    <w:name w:val="toc 9"/>
    <w:basedOn w:val="1"/>
    <w:next w:val="1"/>
    <w:qFormat/>
    <w:uiPriority w:val="99"/>
    <w:pPr>
      <w:ind w:left="2240"/>
      <w:jc w:val="left"/>
    </w:pPr>
    <w:rPr>
      <w:rFonts w:cs="Calibri"/>
      <w:sz w:val="18"/>
      <w:szCs w:val="18"/>
    </w:rPr>
  </w:style>
  <w:style w:type="paragraph" w:styleId="23">
    <w:name w:val="annotation subject"/>
    <w:basedOn w:val="11"/>
    <w:next w:val="11"/>
    <w:link w:val="41"/>
    <w:semiHidden/>
    <w:qFormat/>
    <w:uiPriority w:val="99"/>
    <w:rPr>
      <w:b/>
      <w:bCs/>
    </w:rPr>
  </w:style>
  <w:style w:type="table" w:styleId="25">
    <w:name w:val="Table Grid"/>
    <w:basedOn w:val="24"/>
    <w:qFormat/>
    <w:uiPriority w:val="99"/>
    <w:rPr>
      <w:rFonts w:ascii="Calibri" w:hAnsi="Calibri" w:eastAsia="宋体"/>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Hyperlink"/>
    <w:basedOn w:val="26"/>
    <w:qFormat/>
    <w:uiPriority w:val="99"/>
    <w:rPr>
      <w:rFonts w:cs="Times New Roman"/>
      <w:color w:val="0000FF"/>
      <w:u w:val="single"/>
    </w:rPr>
  </w:style>
  <w:style w:type="character" w:styleId="28">
    <w:name w:val="annotation reference"/>
    <w:basedOn w:val="26"/>
    <w:semiHidden/>
    <w:qFormat/>
    <w:uiPriority w:val="99"/>
    <w:rPr>
      <w:rFonts w:cs="Times New Roman"/>
      <w:sz w:val="16"/>
    </w:rPr>
  </w:style>
  <w:style w:type="character" w:customStyle="1" w:styleId="29">
    <w:name w:val="Heading 1 Char"/>
    <w:basedOn w:val="26"/>
    <w:link w:val="2"/>
    <w:qFormat/>
    <w:locked/>
    <w:uiPriority w:val="99"/>
    <w:rPr>
      <w:rFonts w:ascii="Times New Roman" w:hAnsi="Times New Roman" w:eastAsia="仿宋_GB2312" w:cs="Times New Roman"/>
      <w:b/>
      <w:bCs/>
      <w:kern w:val="44"/>
      <w:sz w:val="44"/>
      <w:szCs w:val="44"/>
    </w:rPr>
  </w:style>
  <w:style w:type="character" w:customStyle="1" w:styleId="30">
    <w:name w:val="Heading 2 Char"/>
    <w:basedOn w:val="26"/>
    <w:link w:val="5"/>
    <w:qFormat/>
    <w:locked/>
    <w:uiPriority w:val="99"/>
    <w:rPr>
      <w:rFonts w:ascii="Cambria" w:hAnsi="Cambria" w:eastAsia="仿宋_GB2312" w:cs="Times New Roman"/>
      <w:b/>
      <w:bCs/>
      <w:kern w:val="0"/>
      <w:sz w:val="32"/>
      <w:szCs w:val="32"/>
    </w:rPr>
  </w:style>
  <w:style w:type="character" w:customStyle="1" w:styleId="31">
    <w:name w:val="Heading 3 Char"/>
    <w:basedOn w:val="26"/>
    <w:link w:val="7"/>
    <w:qFormat/>
    <w:locked/>
    <w:uiPriority w:val="99"/>
    <w:rPr>
      <w:rFonts w:ascii="Calibri" w:hAnsi="Calibri" w:eastAsia="仿宋_GB2312" w:cs="Times New Roman"/>
      <w:bCs/>
      <w:kern w:val="0"/>
      <w:sz w:val="32"/>
      <w:szCs w:val="32"/>
    </w:rPr>
  </w:style>
  <w:style w:type="character" w:customStyle="1" w:styleId="32">
    <w:name w:val="Heading 4 Char"/>
    <w:basedOn w:val="26"/>
    <w:link w:val="8"/>
    <w:semiHidden/>
    <w:qFormat/>
    <w:locked/>
    <w:uiPriority w:val="99"/>
    <w:rPr>
      <w:rFonts w:ascii="Cambria" w:hAnsi="Cambria" w:eastAsia="宋体" w:cs="Times New Roman"/>
      <w:b/>
      <w:bCs/>
      <w:kern w:val="0"/>
      <w:sz w:val="28"/>
      <w:szCs w:val="28"/>
    </w:rPr>
  </w:style>
  <w:style w:type="character" w:customStyle="1" w:styleId="33">
    <w:name w:val="Header Char"/>
    <w:basedOn w:val="26"/>
    <w:link w:val="17"/>
    <w:qFormat/>
    <w:locked/>
    <w:uiPriority w:val="99"/>
    <w:rPr>
      <w:rFonts w:cs="Times New Roman"/>
      <w:sz w:val="18"/>
      <w:szCs w:val="18"/>
    </w:rPr>
  </w:style>
  <w:style w:type="character" w:customStyle="1" w:styleId="34">
    <w:name w:val="Footer Char"/>
    <w:basedOn w:val="26"/>
    <w:link w:val="16"/>
    <w:qFormat/>
    <w:locked/>
    <w:uiPriority w:val="99"/>
    <w:rPr>
      <w:rFonts w:cs="Times New Roman"/>
      <w:sz w:val="18"/>
      <w:szCs w:val="18"/>
    </w:rPr>
  </w:style>
  <w:style w:type="character" w:customStyle="1" w:styleId="35">
    <w:name w:val="Body Text Indent Char"/>
    <w:basedOn w:val="26"/>
    <w:link w:val="4"/>
    <w:semiHidden/>
    <w:qFormat/>
    <w:locked/>
    <w:uiPriority w:val="99"/>
    <w:rPr>
      <w:rFonts w:ascii="Calibri" w:hAnsi="Calibri" w:eastAsia="仿宋_GB2312" w:cs="Times New Roman"/>
      <w:kern w:val="0"/>
      <w:sz w:val="20"/>
      <w:szCs w:val="20"/>
    </w:rPr>
  </w:style>
  <w:style w:type="character" w:customStyle="1" w:styleId="36">
    <w:name w:val="Body Text First Indent 2 Char"/>
    <w:basedOn w:val="35"/>
    <w:link w:val="3"/>
    <w:qFormat/>
    <w:locked/>
    <w:uiPriority w:val="99"/>
  </w:style>
  <w:style w:type="character" w:customStyle="1" w:styleId="37">
    <w:name w:val="Intense Reference"/>
    <w:basedOn w:val="26"/>
    <w:qFormat/>
    <w:uiPriority w:val="99"/>
    <w:rPr>
      <w:b/>
      <w:smallCaps/>
      <w:color w:val="C0504D"/>
      <w:spacing w:val="5"/>
      <w:u w:val="single"/>
    </w:rPr>
  </w:style>
  <w:style w:type="character" w:customStyle="1" w:styleId="38">
    <w:name w:val="Balloon Text Char"/>
    <w:basedOn w:val="26"/>
    <w:link w:val="15"/>
    <w:semiHidden/>
    <w:qFormat/>
    <w:locked/>
    <w:uiPriority w:val="99"/>
    <w:rPr>
      <w:rFonts w:ascii="Calibri" w:hAnsi="Calibri" w:eastAsia="仿宋_GB2312" w:cs="Times New Roman"/>
      <w:kern w:val="0"/>
      <w:sz w:val="18"/>
      <w:szCs w:val="18"/>
    </w:rPr>
  </w:style>
  <w:style w:type="paragraph" w:styleId="39">
    <w:name w:val="List Paragraph"/>
    <w:basedOn w:val="1"/>
    <w:qFormat/>
    <w:uiPriority w:val="99"/>
    <w:pPr>
      <w:ind w:firstLine="420"/>
    </w:pPr>
  </w:style>
  <w:style w:type="character" w:customStyle="1" w:styleId="40">
    <w:name w:val="Comment Text Char"/>
    <w:basedOn w:val="26"/>
    <w:link w:val="11"/>
    <w:semiHidden/>
    <w:qFormat/>
    <w:locked/>
    <w:uiPriority w:val="99"/>
    <w:rPr>
      <w:rFonts w:ascii="Calibri" w:hAnsi="Calibri" w:eastAsia="仿宋_GB2312" w:cs="Times New Roman"/>
      <w:kern w:val="0"/>
      <w:sz w:val="20"/>
      <w:szCs w:val="20"/>
    </w:rPr>
  </w:style>
  <w:style w:type="character" w:customStyle="1" w:styleId="41">
    <w:name w:val="Comment Subject Char"/>
    <w:basedOn w:val="40"/>
    <w:link w:val="23"/>
    <w:semiHidden/>
    <w:qFormat/>
    <w:locked/>
    <w:uiPriority w:val="99"/>
    <w:rPr>
      <w:b/>
      <w:bCs/>
    </w:rPr>
  </w:style>
  <w:style w:type="character" w:customStyle="1" w:styleId="42">
    <w:name w:val="Document Map Char"/>
    <w:basedOn w:val="26"/>
    <w:link w:val="10"/>
    <w:semiHidden/>
    <w:qFormat/>
    <w:locked/>
    <w:uiPriority w:val="99"/>
    <w:rPr>
      <w:rFonts w:ascii="宋体" w:hAnsi="Calibri" w:eastAsia="宋体" w:cs="Times New Roman"/>
      <w:kern w:val="0"/>
      <w:sz w:val="18"/>
      <w:szCs w:val="18"/>
    </w:rPr>
  </w:style>
  <w:style w:type="character" w:customStyle="1" w:styleId="43">
    <w:name w:val="No Spacing Char"/>
    <w:link w:val="6"/>
    <w:qFormat/>
    <w:locked/>
    <w:uiPriority w:val="99"/>
    <w:rPr>
      <w:rFonts w:ascii="Calibri" w:hAnsi="Calibri" w:eastAsia="仿宋_GB2312"/>
      <w:sz w:val="22"/>
    </w:rPr>
  </w:style>
  <w:style w:type="paragraph" w:customStyle="1" w:styleId="44">
    <w:name w:val="闻政-正文段落文字"/>
    <w:basedOn w:val="1"/>
    <w:link w:val="45"/>
    <w:qFormat/>
    <w:uiPriority w:val="99"/>
    <w:pPr>
      <w:spacing w:line="500" w:lineRule="exact"/>
      <w:ind w:firstLine="200"/>
    </w:pPr>
    <w:rPr>
      <w:rFonts w:ascii="Times New Roman" w:hAnsi="Times New Roman" w:cs="Times New Roman"/>
      <w:kern w:val="0"/>
      <w:szCs w:val="28"/>
    </w:rPr>
  </w:style>
  <w:style w:type="character" w:customStyle="1" w:styleId="45">
    <w:name w:val="闻政-正文段落文字 Char"/>
    <w:link w:val="44"/>
    <w:qFormat/>
    <w:locked/>
    <w:uiPriority w:val="99"/>
    <w:rPr>
      <w:rFonts w:ascii="Times New Roman" w:hAnsi="Times New Roman" w:eastAsia="仿宋_GB2312"/>
      <w:kern w:val="0"/>
      <w:sz w:val="28"/>
    </w:rPr>
  </w:style>
  <w:style w:type="paragraph" w:customStyle="1" w:styleId="46">
    <w:name w:val="闻政-正文二级标题"/>
    <w:basedOn w:val="5"/>
    <w:next w:val="44"/>
    <w:link w:val="47"/>
    <w:qFormat/>
    <w:uiPriority w:val="99"/>
    <w:pPr>
      <w:spacing w:before="120" w:after="60" w:line="500" w:lineRule="exact"/>
      <w:ind w:left="200" w:leftChars="200" w:firstLine="0" w:firstLineChars="0"/>
    </w:pPr>
    <w:rPr>
      <w:rFonts w:ascii="Times New Roman" w:hAnsi="Times New Roman"/>
      <w:sz w:val="28"/>
    </w:rPr>
  </w:style>
  <w:style w:type="character" w:customStyle="1" w:styleId="47">
    <w:name w:val="闻政-正文二级标题 Char"/>
    <w:link w:val="46"/>
    <w:qFormat/>
    <w:locked/>
    <w:uiPriority w:val="99"/>
    <w:rPr>
      <w:rFonts w:ascii="Times New Roman" w:hAnsi="Times New Roman" w:eastAsia="仿宋_GB2312"/>
      <w:b/>
      <w:kern w:val="0"/>
      <w:sz w:val="32"/>
    </w:rPr>
  </w:style>
  <w:style w:type="paragraph" w:customStyle="1" w:styleId="48">
    <w:name w:val="闻政-正文三级标题"/>
    <w:basedOn w:val="1"/>
    <w:next w:val="44"/>
    <w:link w:val="49"/>
    <w:qFormat/>
    <w:uiPriority w:val="99"/>
    <w:pPr>
      <w:widowControl/>
      <w:spacing w:before="120" w:after="60" w:line="500" w:lineRule="exact"/>
      <w:ind w:left="200" w:leftChars="200" w:firstLine="0" w:firstLineChars="0"/>
    </w:pPr>
    <w:rPr>
      <w:rFonts w:ascii="Times New Roman" w:hAnsi="Times New Roman" w:cs="Times New Roman"/>
      <w:b/>
      <w:kern w:val="0"/>
      <w:szCs w:val="28"/>
    </w:rPr>
  </w:style>
  <w:style w:type="character" w:customStyle="1" w:styleId="49">
    <w:name w:val="闻政-正文三级标题 Char"/>
    <w:link w:val="48"/>
    <w:qFormat/>
    <w:locked/>
    <w:uiPriority w:val="99"/>
    <w:rPr>
      <w:rFonts w:ascii="Times New Roman" w:hAnsi="Times New Roman" w:eastAsia="仿宋_GB2312"/>
      <w:b/>
      <w:snapToGrid w:val="0"/>
      <w:kern w:val="0"/>
      <w:sz w:val="28"/>
    </w:rPr>
  </w:style>
  <w:style w:type="paragraph" w:customStyle="1" w:styleId="50">
    <w:name w:val="闻政-正文四级标题"/>
    <w:basedOn w:val="48"/>
    <w:next w:val="44"/>
    <w:link w:val="51"/>
    <w:qFormat/>
    <w:uiPriority w:val="99"/>
    <w:rPr>
      <w:b w:val="0"/>
    </w:rPr>
  </w:style>
  <w:style w:type="character" w:customStyle="1" w:styleId="51">
    <w:name w:val="闻政-正文四级标题 Char"/>
    <w:link w:val="50"/>
    <w:qFormat/>
    <w:locked/>
    <w:uiPriority w:val="99"/>
    <w:rPr>
      <w:rFonts w:ascii="Times New Roman" w:hAnsi="Times New Roman" w:eastAsia="仿宋_GB2312"/>
      <w:snapToGrid w:val="0"/>
      <w:kern w:val="0"/>
      <w:sz w:val="28"/>
    </w:rPr>
  </w:style>
  <w:style w:type="paragraph" w:customStyle="1" w:styleId="52">
    <w:name w:val="闻政-正文一级标题"/>
    <w:basedOn w:val="7"/>
    <w:next w:val="44"/>
    <w:link w:val="53"/>
    <w:qFormat/>
    <w:uiPriority w:val="99"/>
    <w:pPr>
      <w:spacing w:before="120" w:after="60" w:line="500" w:lineRule="exact"/>
      <w:ind w:firstLine="0" w:firstLineChars="0"/>
      <w:outlineLvl w:val="0"/>
    </w:pPr>
    <w:rPr>
      <w:rFonts w:ascii="黑体" w:hAnsi="黑体" w:eastAsia="黑体"/>
      <w:sz w:val="32"/>
    </w:rPr>
  </w:style>
  <w:style w:type="character" w:customStyle="1" w:styleId="53">
    <w:name w:val="闻政-正文一级标题 Char"/>
    <w:link w:val="52"/>
    <w:qFormat/>
    <w:locked/>
    <w:uiPriority w:val="99"/>
    <w:rPr>
      <w:rFonts w:ascii="黑体" w:hAnsi="黑体" w:eastAsia="黑体"/>
      <w:kern w:val="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1438</Words>
  <Characters>1690</Characters>
  <Lines>0</Lines>
  <Paragraphs>0</Paragraphs>
  <TotalTime>1</TotalTime>
  <ScaleCrop>false</ScaleCrop>
  <LinksUpToDate>false</LinksUpToDate>
  <CharactersWithSpaces>1712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2020-07-13T15:59:00Z</dcterms:created>
  <dc:creator>qq</dc:creator>
  <cp:lastModifiedBy>greatwall</cp:lastModifiedBy>
  <dcterms:modified xsi:type="dcterms:W3CDTF">2023-11-24T10:20:03Z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640261617DD04ABB8D84F3858EBBEBC1</vt:lpwstr>
  </property>
</Properties>
</file>