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225" w:rsidRDefault="00B15B51">
      <w:pPr>
        <w:spacing w:line="520" w:lineRule="exact"/>
        <w:jc w:val="center"/>
        <w:rPr>
          <w:b/>
          <w:bCs/>
          <w:sz w:val="52"/>
          <w:szCs w:val="52"/>
        </w:rPr>
      </w:pPr>
      <w:r>
        <w:rPr>
          <w:rFonts w:hint="eastAsia"/>
          <w:b/>
          <w:bCs/>
          <w:sz w:val="52"/>
          <w:szCs w:val="52"/>
        </w:rPr>
        <w:t>大宁县</w:t>
      </w:r>
      <w:r>
        <w:rPr>
          <w:rFonts w:hint="eastAsia"/>
          <w:b/>
          <w:bCs/>
          <w:sz w:val="52"/>
          <w:szCs w:val="52"/>
        </w:rPr>
        <w:t>中小企业服务中心</w:t>
      </w:r>
    </w:p>
    <w:p w:rsidR="00F81225" w:rsidRDefault="00B15B51">
      <w:pPr>
        <w:spacing w:line="520" w:lineRule="exact"/>
        <w:jc w:val="center"/>
        <w:rPr>
          <w:b/>
          <w:bCs/>
          <w:sz w:val="52"/>
          <w:szCs w:val="52"/>
        </w:rPr>
      </w:pPr>
      <w:r>
        <w:rPr>
          <w:rFonts w:hint="eastAsia"/>
          <w:b/>
          <w:bCs/>
          <w:sz w:val="52"/>
          <w:szCs w:val="52"/>
        </w:rPr>
        <w:t>2021</w:t>
      </w:r>
      <w:r>
        <w:rPr>
          <w:rFonts w:hint="eastAsia"/>
          <w:b/>
          <w:bCs/>
          <w:sz w:val="52"/>
          <w:szCs w:val="52"/>
        </w:rPr>
        <w:t>年</w:t>
      </w:r>
      <w:bookmarkStart w:id="0" w:name="_GoBack"/>
      <w:bookmarkEnd w:id="0"/>
      <w:r>
        <w:rPr>
          <w:rFonts w:hint="eastAsia"/>
          <w:b/>
          <w:bCs/>
          <w:sz w:val="52"/>
          <w:szCs w:val="52"/>
        </w:rPr>
        <w:t>整体支出绩效自评报告</w:t>
      </w:r>
    </w:p>
    <w:p w:rsidR="00F81225" w:rsidRDefault="00B15B51">
      <w:pPr>
        <w:spacing w:line="520" w:lineRule="exact"/>
        <w:jc w:val="center"/>
        <w:rPr>
          <w:rFonts w:ascii="仿宋" w:eastAsia="仿宋" w:hAnsi="仿宋"/>
          <w:sz w:val="32"/>
          <w:szCs w:val="32"/>
        </w:rPr>
      </w:pPr>
      <w:r>
        <w:rPr>
          <w:rFonts w:ascii="仿宋" w:eastAsia="仿宋" w:hAnsi="仿宋" w:hint="eastAsia"/>
          <w:sz w:val="32"/>
          <w:szCs w:val="32"/>
        </w:rPr>
        <w:t xml:space="preserve"> </w:t>
      </w:r>
    </w:p>
    <w:p w:rsidR="00F81225" w:rsidRDefault="00F81225">
      <w:pPr>
        <w:spacing w:line="520" w:lineRule="exact"/>
        <w:jc w:val="center"/>
        <w:rPr>
          <w:rFonts w:ascii="仿宋" w:eastAsia="仿宋" w:hAnsi="仿宋"/>
          <w:sz w:val="32"/>
          <w:szCs w:val="32"/>
        </w:rPr>
      </w:pPr>
    </w:p>
    <w:p w:rsidR="00F81225" w:rsidRDefault="00B15B51">
      <w:pPr>
        <w:spacing w:line="520" w:lineRule="exact"/>
        <w:jc w:val="left"/>
        <w:rPr>
          <w:sz w:val="36"/>
          <w:szCs w:val="36"/>
        </w:rPr>
      </w:pPr>
      <w:r>
        <w:rPr>
          <w:rFonts w:ascii="仿宋" w:eastAsia="仿宋" w:hAnsi="仿宋" w:hint="eastAsia"/>
          <w:sz w:val="32"/>
          <w:szCs w:val="32"/>
        </w:rPr>
        <w:t xml:space="preserve">    </w:t>
      </w:r>
      <w:r>
        <w:rPr>
          <w:rFonts w:ascii="仿宋" w:eastAsia="仿宋" w:hAnsi="仿宋" w:hint="eastAsia"/>
          <w:sz w:val="32"/>
          <w:szCs w:val="32"/>
        </w:rPr>
        <w:t>按照县财政局相关文件要求，我单位组织人员对</w:t>
      </w:r>
      <w:r>
        <w:rPr>
          <w:rFonts w:ascii="仿宋" w:eastAsia="仿宋" w:hAnsi="仿宋" w:hint="eastAsia"/>
          <w:sz w:val="32"/>
          <w:szCs w:val="32"/>
        </w:rPr>
        <w:t>2021</w:t>
      </w:r>
      <w:r>
        <w:rPr>
          <w:rFonts w:ascii="仿宋" w:eastAsia="仿宋" w:hAnsi="仿宋" w:hint="eastAsia"/>
          <w:sz w:val="32"/>
          <w:szCs w:val="32"/>
        </w:rPr>
        <w:t>年部门整体支出绩效进行了全面综合评价，现将绩效评价情况汇报如下：</w:t>
      </w:r>
    </w:p>
    <w:p w:rsidR="00F81225" w:rsidRDefault="00B15B51">
      <w:pPr>
        <w:spacing w:line="560" w:lineRule="exact"/>
        <w:ind w:firstLineChars="200" w:firstLine="640"/>
        <w:rPr>
          <w:rFonts w:ascii="黑体" w:eastAsia="黑体" w:hAnsi="黑体"/>
          <w:sz w:val="32"/>
          <w:szCs w:val="32"/>
        </w:rPr>
      </w:pPr>
      <w:r>
        <w:rPr>
          <w:rFonts w:ascii="黑体" w:eastAsia="黑体" w:hAnsi="黑体" w:hint="eastAsia"/>
          <w:sz w:val="32"/>
          <w:szCs w:val="32"/>
        </w:rPr>
        <w:t>一、单位概况：</w:t>
      </w:r>
    </w:p>
    <w:p w:rsidR="00F81225" w:rsidRDefault="00B15B51">
      <w:pPr>
        <w:pStyle w:val="a4"/>
        <w:widowControl/>
        <w:shd w:val="clear" w:color="auto" w:fill="FFFFFF"/>
        <w:spacing w:before="0" w:beforeAutospacing="0" w:after="0" w:afterAutospacing="0" w:line="560" w:lineRule="exact"/>
        <w:ind w:firstLineChars="200" w:firstLine="643"/>
        <w:rPr>
          <w:rFonts w:ascii="仿宋" w:eastAsia="仿宋" w:hAnsi="仿宋"/>
          <w:b/>
          <w:bCs/>
          <w:sz w:val="32"/>
          <w:szCs w:val="32"/>
        </w:rPr>
      </w:pPr>
      <w:r>
        <w:rPr>
          <w:rFonts w:ascii="仿宋" w:eastAsia="仿宋" w:hAnsi="仿宋" w:hint="eastAsia"/>
          <w:b/>
          <w:bCs/>
          <w:sz w:val="32"/>
          <w:szCs w:val="32"/>
        </w:rPr>
        <w:t>（一）单位基本情况：</w:t>
      </w:r>
    </w:p>
    <w:p w:rsidR="00F81225" w:rsidRDefault="00B15B51">
      <w:pPr>
        <w:pStyle w:val="a4"/>
        <w:widowControl/>
        <w:shd w:val="clear" w:color="auto" w:fill="FFFFFF"/>
        <w:spacing w:before="0" w:beforeAutospacing="0" w:after="0" w:afterAutospacing="0" w:line="560" w:lineRule="exact"/>
        <w:ind w:firstLineChars="200" w:firstLine="640"/>
        <w:rPr>
          <w:rFonts w:ascii="仿宋" w:eastAsia="仿宋" w:hAnsi="仿宋"/>
          <w:b/>
          <w:bCs/>
          <w:sz w:val="32"/>
          <w:szCs w:val="32"/>
        </w:rPr>
      </w:pPr>
      <w:r>
        <w:rPr>
          <w:rFonts w:ascii="仿宋" w:eastAsia="仿宋" w:hAnsi="仿宋" w:hint="eastAsia"/>
          <w:sz w:val="32"/>
          <w:szCs w:val="32"/>
        </w:rPr>
        <w:t>大宁县中小企业服务中心</w:t>
      </w:r>
      <w:r>
        <w:rPr>
          <w:rFonts w:ascii="仿宋" w:eastAsia="仿宋" w:hAnsi="仿宋" w:hint="eastAsia"/>
          <w:sz w:val="32"/>
          <w:szCs w:val="32"/>
        </w:rPr>
        <w:t>主要职责；为民营经济发展，</w:t>
      </w:r>
      <w:r>
        <w:rPr>
          <w:rFonts w:ascii="仿宋" w:eastAsia="仿宋" w:hAnsi="仿宋"/>
          <w:sz w:val="32"/>
          <w:szCs w:val="32"/>
        </w:rPr>
        <w:t>中小微企业发展，给予积极支持</w:t>
      </w:r>
      <w:r>
        <w:rPr>
          <w:rFonts w:ascii="仿宋" w:eastAsia="仿宋" w:hAnsi="仿宋" w:hint="eastAsia"/>
          <w:sz w:val="32"/>
          <w:szCs w:val="32"/>
        </w:rPr>
        <w:t>、</w:t>
      </w:r>
      <w:r>
        <w:rPr>
          <w:rFonts w:ascii="仿宋" w:eastAsia="仿宋" w:hAnsi="仿宋"/>
          <w:sz w:val="32"/>
          <w:szCs w:val="32"/>
        </w:rPr>
        <w:t>合理规划、</w:t>
      </w:r>
      <w:r>
        <w:rPr>
          <w:rFonts w:ascii="仿宋" w:eastAsia="仿宋" w:hAnsi="仿宋" w:hint="eastAsia"/>
          <w:sz w:val="32"/>
          <w:szCs w:val="32"/>
        </w:rPr>
        <w:t>正确引导</w:t>
      </w:r>
      <w:r>
        <w:rPr>
          <w:rFonts w:ascii="仿宋" w:eastAsia="仿宋" w:hAnsi="仿宋"/>
          <w:sz w:val="32"/>
          <w:szCs w:val="32"/>
        </w:rPr>
        <w:t>、加强管理。</w:t>
      </w:r>
    </w:p>
    <w:p w:rsidR="00F81225" w:rsidRDefault="00B15B51">
      <w:pPr>
        <w:ind w:firstLineChars="200" w:firstLine="640"/>
        <w:jc w:val="left"/>
        <w:rPr>
          <w:rFonts w:ascii="仿宋" w:eastAsia="仿宋" w:hAnsi="仿宋"/>
          <w:sz w:val="32"/>
          <w:szCs w:val="32"/>
        </w:rPr>
      </w:pPr>
      <w:r>
        <w:rPr>
          <w:rFonts w:ascii="仿宋" w:eastAsia="仿宋" w:hAnsi="仿宋" w:hint="eastAsia"/>
          <w:sz w:val="32"/>
          <w:szCs w:val="32"/>
        </w:rPr>
        <w:t>大宁县</w:t>
      </w:r>
      <w:r>
        <w:rPr>
          <w:rFonts w:ascii="仿宋" w:eastAsia="仿宋" w:hAnsi="仿宋" w:hint="eastAsia"/>
          <w:sz w:val="32"/>
          <w:szCs w:val="32"/>
        </w:rPr>
        <w:t>中小企业服务中心</w:t>
      </w:r>
      <w:r>
        <w:rPr>
          <w:rFonts w:ascii="仿宋" w:eastAsia="仿宋" w:hAnsi="仿宋" w:hint="eastAsia"/>
          <w:sz w:val="32"/>
          <w:szCs w:val="32"/>
        </w:rPr>
        <w:t>为事业参公单位。中心内现设办公室、人教科、计财科、生产科、法规科，</w:t>
      </w:r>
      <w:r>
        <w:rPr>
          <w:rFonts w:ascii="仿宋" w:eastAsia="仿宋" w:hAnsi="仿宋" w:hint="eastAsia"/>
          <w:sz w:val="32"/>
          <w:szCs w:val="32"/>
        </w:rPr>
        <w:t>5</w:t>
      </w:r>
      <w:r>
        <w:rPr>
          <w:rFonts w:ascii="仿宋" w:eastAsia="仿宋" w:hAnsi="仿宋" w:hint="eastAsia"/>
          <w:sz w:val="32"/>
          <w:szCs w:val="32"/>
        </w:rPr>
        <w:t>个职能科室，在职人员</w:t>
      </w:r>
      <w:r>
        <w:rPr>
          <w:rFonts w:ascii="仿宋" w:eastAsia="仿宋" w:hAnsi="仿宋"/>
          <w:sz w:val="32"/>
          <w:szCs w:val="32"/>
        </w:rPr>
        <w:t>20</w:t>
      </w:r>
      <w:r>
        <w:rPr>
          <w:rFonts w:ascii="仿宋" w:eastAsia="仿宋" w:hAnsi="仿宋" w:hint="eastAsia"/>
          <w:sz w:val="32"/>
          <w:szCs w:val="32"/>
        </w:rPr>
        <w:t>人、离休人员</w:t>
      </w:r>
      <w:r>
        <w:rPr>
          <w:rFonts w:ascii="仿宋" w:eastAsia="仿宋" w:hAnsi="仿宋" w:hint="eastAsia"/>
          <w:sz w:val="32"/>
          <w:szCs w:val="32"/>
        </w:rPr>
        <w:t>1</w:t>
      </w:r>
      <w:r>
        <w:rPr>
          <w:rFonts w:ascii="仿宋" w:eastAsia="仿宋" w:hAnsi="仿宋" w:hint="eastAsia"/>
          <w:sz w:val="32"/>
          <w:szCs w:val="32"/>
        </w:rPr>
        <w:t>人、退休人员</w:t>
      </w:r>
      <w:r>
        <w:rPr>
          <w:rFonts w:ascii="仿宋" w:eastAsia="仿宋" w:hAnsi="仿宋" w:hint="eastAsia"/>
          <w:sz w:val="32"/>
          <w:szCs w:val="32"/>
        </w:rPr>
        <w:t>3</w:t>
      </w:r>
      <w:r>
        <w:rPr>
          <w:rFonts w:ascii="仿宋" w:eastAsia="仿宋" w:hAnsi="仿宋"/>
          <w:sz w:val="32"/>
          <w:szCs w:val="32"/>
        </w:rPr>
        <w:t>6</w:t>
      </w:r>
      <w:r>
        <w:rPr>
          <w:rFonts w:ascii="仿宋" w:eastAsia="仿宋" w:hAnsi="仿宋" w:hint="eastAsia"/>
          <w:sz w:val="32"/>
          <w:szCs w:val="32"/>
        </w:rPr>
        <w:t>人，事业编制</w:t>
      </w:r>
      <w:r>
        <w:rPr>
          <w:rFonts w:ascii="仿宋" w:eastAsia="仿宋" w:hAnsi="仿宋" w:hint="eastAsia"/>
          <w:sz w:val="32"/>
          <w:szCs w:val="32"/>
        </w:rPr>
        <w:t>10</w:t>
      </w:r>
      <w:r>
        <w:rPr>
          <w:rFonts w:ascii="仿宋" w:eastAsia="仿宋" w:hAnsi="仿宋" w:hint="eastAsia"/>
          <w:sz w:val="32"/>
          <w:szCs w:val="32"/>
        </w:rPr>
        <w:t>人、遗属</w:t>
      </w:r>
      <w:r>
        <w:rPr>
          <w:rFonts w:ascii="仿宋" w:eastAsia="仿宋" w:hAnsi="仿宋"/>
          <w:sz w:val="32"/>
          <w:szCs w:val="32"/>
        </w:rPr>
        <w:t>4</w:t>
      </w:r>
      <w:r>
        <w:rPr>
          <w:rFonts w:ascii="仿宋" w:eastAsia="仿宋" w:hAnsi="仿宋" w:hint="eastAsia"/>
          <w:sz w:val="32"/>
          <w:szCs w:val="32"/>
        </w:rPr>
        <w:t>人。</w:t>
      </w:r>
    </w:p>
    <w:p w:rsidR="00F81225" w:rsidRDefault="00B15B51">
      <w:pPr>
        <w:spacing w:line="52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截止</w:t>
      </w:r>
      <w:r>
        <w:rPr>
          <w:rFonts w:ascii="仿宋" w:eastAsia="仿宋" w:hAnsi="仿宋" w:cs="仿宋" w:hint="eastAsia"/>
          <w:color w:val="000000"/>
          <w:sz w:val="32"/>
          <w:szCs w:val="32"/>
          <w:shd w:val="clear" w:color="auto" w:fill="FFFFFF"/>
        </w:rPr>
        <w:t>2021</w:t>
      </w:r>
      <w:r>
        <w:rPr>
          <w:rFonts w:ascii="仿宋" w:eastAsia="仿宋" w:hAnsi="仿宋" w:cs="仿宋" w:hint="eastAsia"/>
          <w:color w:val="000000"/>
          <w:sz w:val="32"/>
          <w:szCs w:val="32"/>
          <w:shd w:val="clear" w:color="auto" w:fill="FFFFFF"/>
        </w:rPr>
        <w:t>年底，</w:t>
      </w:r>
      <w:r>
        <w:rPr>
          <w:rFonts w:ascii="仿宋" w:eastAsia="仿宋" w:hAnsi="仿宋" w:cs="仿宋" w:hint="eastAsia"/>
          <w:color w:val="000000"/>
          <w:sz w:val="32"/>
          <w:szCs w:val="32"/>
        </w:rPr>
        <w:t>通用设备</w:t>
      </w:r>
      <w:r>
        <w:rPr>
          <w:rFonts w:ascii="仿宋" w:eastAsia="仿宋" w:hAnsi="仿宋" w:cs="仿宋" w:hint="eastAsia"/>
          <w:color w:val="000000"/>
          <w:sz w:val="32"/>
          <w:szCs w:val="32"/>
        </w:rPr>
        <w:t xml:space="preserve"> </w:t>
      </w:r>
      <w:r>
        <w:rPr>
          <w:rFonts w:ascii="仿宋" w:eastAsia="仿宋" w:hAnsi="仿宋" w:cs="仿宋"/>
          <w:color w:val="000000"/>
          <w:sz w:val="32"/>
          <w:szCs w:val="32"/>
        </w:rPr>
        <w:t>0.24</w:t>
      </w:r>
      <w:r>
        <w:rPr>
          <w:rFonts w:ascii="仿宋" w:eastAsia="仿宋" w:hAnsi="仿宋" w:cs="仿宋" w:hint="eastAsia"/>
          <w:color w:val="000000"/>
          <w:sz w:val="32"/>
          <w:szCs w:val="32"/>
        </w:rPr>
        <w:t>万元，家具、用具、装具及动植物</w:t>
      </w:r>
      <w:r>
        <w:rPr>
          <w:rFonts w:ascii="仿宋" w:eastAsia="仿宋" w:hAnsi="仿宋" w:cs="仿宋" w:hint="eastAsia"/>
          <w:color w:val="000000"/>
          <w:sz w:val="32"/>
          <w:szCs w:val="32"/>
        </w:rPr>
        <w:t xml:space="preserve"> 0.</w:t>
      </w:r>
      <w:r>
        <w:rPr>
          <w:rFonts w:ascii="仿宋" w:eastAsia="仿宋" w:hAnsi="仿宋" w:cs="仿宋"/>
          <w:color w:val="000000"/>
          <w:sz w:val="32"/>
          <w:szCs w:val="32"/>
        </w:rPr>
        <w:t>48</w:t>
      </w:r>
      <w:r>
        <w:rPr>
          <w:rFonts w:ascii="仿宋" w:eastAsia="仿宋" w:hAnsi="仿宋" w:cs="仿宋" w:hint="eastAsia"/>
          <w:color w:val="000000"/>
          <w:sz w:val="32"/>
          <w:szCs w:val="32"/>
        </w:rPr>
        <w:t>万元。</w:t>
      </w:r>
    </w:p>
    <w:p w:rsidR="00F81225" w:rsidRDefault="00B15B51">
      <w:pPr>
        <w:spacing w:line="520" w:lineRule="exact"/>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（二）</w:t>
      </w:r>
      <w:r>
        <w:rPr>
          <w:rFonts w:ascii="仿宋" w:eastAsia="仿宋" w:hAnsi="仿宋" w:cs="仿宋" w:hint="eastAsia"/>
          <w:b/>
          <w:bCs/>
          <w:kern w:val="0"/>
          <w:sz w:val="32"/>
          <w:szCs w:val="32"/>
        </w:rPr>
        <w:t>2021</w:t>
      </w:r>
      <w:r>
        <w:rPr>
          <w:rFonts w:ascii="仿宋" w:eastAsia="仿宋" w:hAnsi="仿宋" w:cs="仿宋" w:hint="eastAsia"/>
          <w:b/>
          <w:bCs/>
          <w:kern w:val="0"/>
          <w:sz w:val="32"/>
          <w:szCs w:val="32"/>
        </w:rPr>
        <w:t>年部门主要工作任务及目标</w:t>
      </w:r>
    </w:p>
    <w:p w:rsidR="00F81225" w:rsidRDefault="00B15B51">
      <w:pPr>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想办法、拓渠道</w:t>
      </w:r>
      <w:r>
        <w:rPr>
          <w:rFonts w:ascii="仿宋" w:eastAsia="仿宋" w:hAnsi="仿宋" w:hint="eastAsia"/>
          <w:color w:val="000000"/>
          <w:kern w:val="0"/>
          <w:sz w:val="32"/>
          <w:szCs w:val="32"/>
        </w:rPr>
        <w:t xml:space="preserve"> </w:t>
      </w:r>
      <w:r>
        <w:rPr>
          <w:rFonts w:ascii="仿宋" w:eastAsia="仿宋" w:hAnsi="仿宋" w:hint="eastAsia"/>
          <w:color w:val="000000"/>
          <w:kern w:val="0"/>
          <w:sz w:val="32"/>
          <w:szCs w:val="32"/>
        </w:rPr>
        <w:t>，“小升规”企业培育工作有序推进。</w:t>
      </w:r>
    </w:p>
    <w:p w:rsidR="00F81225" w:rsidRDefault="00B15B51">
      <w:pPr>
        <w:ind w:firstLineChars="250" w:firstLine="800"/>
        <w:rPr>
          <w:rFonts w:ascii="仿宋" w:eastAsia="仿宋" w:hAnsi="仿宋"/>
          <w:color w:val="000000"/>
          <w:kern w:val="0"/>
          <w:sz w:val="32"/>
          <w:szCs w:val="32"/>
        </w:rPr>
      </w:pPr>
      <w:r>
        <w:rPr>
          <w:rFonts w:ascii="仿宋" w:eastAsia="仿宋" w:hAnsi="仿宋" w:hint="eastAsia"/>
          <w:sz w:val="32"/>
          <w:szCs w:val="32"/>
        </w:rPr>
        <w:t>2021</w:t>
      </w:r>
      <w:r>
        <w:rPr>
          <w:rFonts w:ascii="仿宋" w:eastAsia="仿宋" w:hAnsi="仿宋" w:hint="eastAsia"/>
          <w:sz w:val="32"/>
          <w:szCs w:val="32"/>
        </w:rPr>
        <w:t>年全县重点工业企业营运良好，工业产值持续提升。</w:t>
      </w:r>
      <w:r>
        <w:rPr>
          <w:rFonts w:ascii="仿宋" w:eastAsia="仿宋" w:hAnsi="仿宋" w:hint="eastAsia"/>
          <w:color w:val="000000"/>
          <w:kern w:val="0"/>
          <w:sz w:val="32"/>
          <w:szCs w:val="32"/>
        </w:rPr>
        <w:t>今年大宁县委、县政府高度重视“小升规”企业的培育工作。我县现有规模以上企业</w:t>
      </w:r>
      <w:r>
        <w:rPr>
          <w:rFonts w:ascii="仿宋" w:eastAsia="仿宋" w:hAnsi="仿宋" w:hint="eastAsia"/>
          <w:color w:val="000000"/>
          <w:kern w:val="0"/>
          <w:sz w:val="32"/>
          <w:szCs w:val="32"/>
        </w:rPr>
        <w:t>4</w:t>
      </w:r>
      <w:r>
        <w:rPr>
          <w:rFonts w:ascii="仿宋" w:eastAsia="仿宋" w:hAnsi="仿宋" w:hint="eastAsia"/>
          <w:color w:val="000000"/>
          <w:kern w:val="0"/>
          <w:sz w:val="32"/>
          <w:szCs w:val="32"/>
        </w:rPr>
        <w:t>家，分别为鸿晋塑胶科技有限公司，山西宁扬能源有限公司，山西正午日电和山西玉良</w:t>
      </w:r>
      <w:r>
        <w:rPr>
          <w:rFonts w:ascii="仿宋" w:eastAsia="仿宋" w:hAnsi="仿宋" w:hint="eastAsia"/>
          <w:color w:val="000000"/>
          <w:kern w:val="0"/>
          <w:sz w:val="32"/>
          <w:szCs w:val="32"/>
        </w:rPr>
        <w:lastRenderedPageBreak/>
        <w:t>光电有限公司。上级下达我县“小升规”任务为</w:t>
      </w:r>
      <w:r>
        <w:rPr>
          <w:rFonts w:ascii="仿宋" w:eastAsia="仿宋" w:hAnsi="仿宋" w:hint="eastAsia"/>
          <w:color w:val="000000"/>
          <w:kern w:val="0"/>
          <w:sz w:val="32"/>
          <w:szCs w:val="32"/>
        </w:rPr>
        <w:t>2</w:t>
      </w:r>
      <w:r>
        <w:rPr>
          <w:rFonts w:ascii="仿宋" w:eastAsia="仿宋" w:hAnsi="仿宋" w:hint="eastAsia"/>
          <w:color w:val="000000"/>
          <w:kern w:val="0"/>
          <w:sz w:val="32"/>
          <w:szCs w:val="32"/>
        </w:rPr>
        <w:t>家，</w:t>
      </w:r>
      <w:r w:rsidR="007E5FDD">
        <w:rPr>
          <w:rFonts w:ascii="仿宋" w:eastAsia="仿宋" w:hAnsi="仿宋" w:hint="eastAsia"/>
          <w:color w:val="000000"/>
          <w:kern w:val="0"/>
          <w:sz w:val="32"/>
          <w:szCs w:val="32"/>
        </w:rPr>
        <w:t>截至目前</w:t>
      </w:r>
      <w:r>
        <w:rPr>
          <w:rFonts w:ascii="仿宋" w:eastAsia="仿宋" w:hAnsi="仿宋" w:hint="eastAsia"/>
          <w:color w:val="000000"/>
          <w:kern w:val="0"/>
          <w:sz w:val="32"/>
          <w:szCs w:val="32"/>
        </w:rPr>
        <w:t>，“小升规”企业培育库现有企业</w:t>
      </w:r>
      <w:r>
        <w:rPr>
          <w:rFonts w:ascii="仿宋" w:eastAsia="仿宋" w:hAnsi="仿宋" w:hint="eastAsia"/>
          <w:color w:val="000000"/>
          <w:kern w:val="0"/>
          <w:sz w:val="32"/>
          <w:szCs w:val="32"/>
        </w:rPr>
        <w:t>3</w:t>
      </w:r>
      <w:r>
        <w:rPr>
          <w:rFonts w:ascii="仿宋" w:eastAsia="仿宋" w:hAnsi="仿宋" w:hint="eastAsia"/>
          <w:color w:val="000000"/>
          <w:kern w:val="0"/>
          <w:sz w:val="32"/>
          <w:szCs w:val="32"/>
        </w:rPr>
        <w:t>家，昕宗酒业有限公司，鑫辉电子科技有限公司，旭臻科技有限公司。目前，昕宗酒业有限公司</w:t>
      </w:r>
      <w:r>
        <w:rPr>
          <w:rFonts w:ascii="仿宋" w:eastAsia="仿宋" w:hAnsi="仿宋" w:hint="eastAsia"/>
          <w:color w:val="000000"/>
          <w:kern w:val="0"/>
          <w:sz w:val="32"/>
          <w:szCs w:val="32"/>
        </w:rPr>
        <w:t>1</w:t>
      </w:r>
      <w:r>
        <w:rPr>
          <w:rFonts w:ascii="仿宋" w:eastAsia="仿宋" w:hAnsi="仿宋" w:hint="eastAsia"/>
          <w:color w:val="000000"/>
          <w:kern w:val="0"/>
          <w:sz w:val="32"/>
          <w:szCs w:val="32"/>
        </w:rPr>
        <w:t>至</w:t>
      </w:r>
      <w:r>
        <w:rPr>
          <w:rFonts w:ascii="仿宋" w:eastAsia="仿宋" w:hAnsi="仿宋" w:hint="eastAsia"/>
          <w:color w:val="000000"/>
          <w:kern w:val="0"/>
          <w:sz w:val="32"/>
          <w:szCs w:val="32"/>
        </w:rPr>
        <w:t>9</w:t>
      </w:r>
      <w:r>
        <w:rPr>
          <w:rFonts w:ascii="仿宋" w:eastAsia="仿宋" w:hAnsi="仿宋" w:hint="eastAsia"/>
          <w:color w:val="000000"/>
          <w:kern w:val="0"/>
          <w:sz w:val="32"/>
          <w:szCs w:val="32"/>
        </w:rPr>
        <w:t>月份营业收入完成</w:t>
      </w:r>
      <w:r>
        <w:rPr>
          <w:rFonts w:ascii="仿宋" w:eastAsia="仿宋" w:hAnsi="仿宋" w:hint="eastAsia"/>
          <w:color w:val="000000"/>
          <w:kern w:val="0"/>
          <w:sz w:val="32"/>
          <w:szCs w:val="32"/>
        </w:rPr>
        <w:t>2050</w:t>
      </w:r>
      <w:r>
        <w:rPr>
          <w:rFonts w:ascii="仿宋" w:eastAsia="仿宋" w:hAnsi="仿宋" w:hint="eastAsia"/>
          <w:color w:val="000000"/>
          <w:kern w:val="0"/>
          <w:sz w:val="32"/>
          <w:szCs w:val="32"/>
        </w:rPr>
        <w:t>万元</w:t>
      </w:r>
      <w:r>
        <w:rPr>
          <w:rFonts w:ascii="仿宋" w:eastAsia="仿宋" w:hAnsi="仿宋" w:hint="eastAsia"/>
          <w:color w:val="000000"/>
          <w:kern w:val="0"/>
          <w:sz w:val="32"/>
          <w:szCs w:val="32"/>
        </w:rPr>
        <w:t xml:space="preserve"> </w:t>
      </w:r>
      <w:r>
        <w:rPr>
          <w:rFonts w:ascii="仿宋" w:eastAsia="仿宋" w:hAnsi="仿宋" w:hint="eastAsia"/>
          <w:color w:val="000000"/>
          <w:kern w:val="0"/>
          <w:sz w:val="32"/>
          <w:szCs w:val="32"/>
        </w:rPr>
        <w:t>，已</w:t>
      </w:r>
      <w:r>
        <w:rPr>
          <w:rFonts w:ascii="仿宋" w:eastAsia="仿宋" w:hAnsi="仿宋" w:hint="eastAsia"/>
          <w:sz w:val="32"/>
          <w:szCs w:val="32"/>
        </w:rPr>
        <w:t>符合入规入统条件，正在办理相关手续。</w:t>
      </w:r>
      <w:r>
        <w:rPr>
          <w:rFonts w:ascii="仿宋" w:eastAsia="仿宋" w:hAnsi="仿宋" w:hint="eastAsia"/>
          <w:color w:val="000000"/>
          <w:kern w:val="0"/>
          <w:sz w:val="32"/>
          <w:szCs w:val="32"/>
        </w:rPr>
        <w:t>鑫辉电子科技有限公司</w:t>
      </w:r>
      <w:r>
        <w:rPr>
          <w:rFonts w:ascii="仿宋" w:eastAsia="仿宋" w:hAnsi="仿宋" w:hint="eastAsia"/>
          <w:color w:val="000000"/>
          <w:kern w:val="0"/>
          <w:sz w:val="32"/>
          <w:szCs w:val="32"/>
        </w:rPr>
        <w:t>1</w:t>
      </w:r>
      <w:r>
        <w:rPr>
          <w:rFonts w:ascii="仿宋" w:eastAsia="仿宋" w:hAnsi="仿宋" w:hint="eastAsia"/>
          <w:color w:val="000000"/>
          <w:kern w:val="0"/>
          <w:sz w:val="32"/>
          <w:szCs w:val="32"/>
        </w:rPr>
        <w:t>至</w:t>
      </w:r>
      <w:r>
        <w:rPr>
          <w:rFonts w:ascii="仿宋" w:eastAsia="仿宋" w:hAnsi="仿宋" w:hint="eastAsia"/>
          <w:color w:val="000000"/>
          <w:kern w:val="0"/>
          <w:sz w:val="32"/>
          <w:szCs w:val="32"/>
        </w:rPr>
        <w:t>9</w:t>
      </w:r>
      <w:r>
        <w:rPr>
          <w:rFonts w:ascii="仿宋" w:eastAsia="仿宋" w:hAnsi="仿宋" w:hint="eastAsia"/>
          <w:color w:val="000000"/>
          <w:kern w:val="0"/>
          <w:sz w:val="32"/>
          <w:szCs w:val="32"/>
        </w:rPr>
        <w:t>月份营业收入累计完成</w:t>
      </w:r>
      <w:r>
        <w:rPr>
          <w:rFonts w:ascii="仿宋" w:eastAsia="仿宋" w:hAnsi="仿宋" w:hint="eastAsia"/>
          <w:color w:val="000000"/>
          <w:kern w:val="0"/>
          <w:sz w:val="32"/>
          <w:szCs w:val="32"/>
        </w:rPr>
        <w:t>927</w:t>
      </w:r>
      <w:r>
        <w:rPr>
          <w:rFonts w:ascii="仿宋" w:eastAsia="仿宋" w:hAnsi="仿宋" w:hint="eastAsia"/>
          <w:color w:val="000000"/>
          <w:kern w:val="0"/>
          <w:sz w:val="32"/>
          <w:szCs w:val="32"/>
        </w:rPr>
        <w:t>万元</w:t>
      </w:r>
      <w:r>
        <w:rPr>
          <w:rFonts w:ascii="仿宋" w:eastAsia="仿宋" w:hAnsi="仿宋" w:hint="eastAsia"/>
          <w:color w:val="000000"/>
          <w:kern w:val="0"/>
          <w:sz w:val="32"/>
          <w:szCs w:val="32"/>
        </w:rPr>
        <w:t xml:space="preserve"> </w:t>
      </w:r>
      <w:r>
        <w:rPr>
          <w:rFonts w:ascii="仿宋" w:eastAsia="仿宋" w:hAnsi="仿宋" w:hint="eastAsia"/>
          <w:color w:val="000000"/>
          <w:kern w:val="0"/>
          <w:sz w:val="32"/>
          <w:szCs w:val="32"/>
        </w:rPr>
        <w:t>，旭臻科技有限公司</w:t>
      </w:r>
      <w:r>
        <w:rPr>
          <w:rFonts w:ascii="仿宋" w:eastAsia="仿宋" w:hAnsi="仿宋" w:hint="eastAsia"/>
          <w:color w:val="000000"/>
          <w:kern w:val="0"/>
          <w:sz w:val="32"/>
          <w:szCs w:val="32"/>
        </w:rPr>
        <w:t>1</w:t>
      </w:r>
      <w:r>
        <w:rPr>
          <w:rFonts w:ascii="仿宋" w:eastAsia="仿宋" w:hAnsi="仿宋" w:hint="eastAsia"/>
          <w:color w:val="000000"/>
          <w:kern w:val="0"/>
          <w:sz w:val="32"/>
          <w:szCs w:val="32"/>
        </w:rPr>
        <w:t>至</w:t>
      </w:r>
      <w:r>
        <w:rPr>
          <w:rFonts w:ascii="仿宋" w:eastAsia="仿宋" w:hAnsi="仿宋" w:hint="eastAsia"/>
          <w:color w:val="000000"/>
          <w:kern w:val="0"/>
          <w:sz w:val="32"/>
          <w:szCs w:val="32"/>
        </w:rPr>
        <w:t>9</w:t>
      </w:r>
      <w:r>
        <w:rPr>
          <w:rFonts w:ascii="仿宋" w:eastAsia="仿宋" w:hAnsi="仿宋" w:hint="eastAsia"/>
          <w:color w:val="000000"/>
          <w:kern w:val="0"/>
          <w:sz w:val="32"/>
          <w:szCs w:val="32"/>
        </w:rPr>
        <w:t>月份营业收入累计完成</w:t>
      </w:r>
      <w:r>
        <w:rPr>
          <w:rFonts w:ascii="仿宋" w:eastAsia="仿宋" w:hAnsi="仿宋" w:hint="eastAsia"/>
          <w:color w:val="000000"/>
          <w:kern w:val="0"/>
          <w:sz w:val="32"/>
          <w:szCs w:val="32"/>
        </w:rPr>
        <w:t>280</w:t>
      </w:r>
      <w:r>
        <w:rPr>
          <w:rFonts w:ascii="仿宋" w:eastAsia="仿宋" w:hAnsi="仿宋" w:hint="eastAsia"/>
          <w:color w:val="000000"/>
          <w:kern w:val="0"/>
          <w:sz w:val="32"/>
          <w:szCs w:val="32"/>
        </w:rPr>
        <w:t>万元</w:t>
      </w:r>
      <w:r>
        <w:rPr>
          <w:rFonts w:ascii="仿宋" w:eastAsia="仿宋" w:hAnsi="仿宋" w:hint="eastAsia"/>
          <w:color w:val="000000"/>
          <w:kern w:val="0"/>
          <w:sz w:val="32"/>
          <w:szCs w:val="32"/>
        </w:rPr>
        <w:t>。今年在完成昕宗酒业“入规”的基础上，继续监测山西玉良光电的营业收入，确保该公司营业收入保持在</w:t>
      </w:r>
      <w:r>
        <w:rPr>
          <w:rFonts w:ascii="仿宋" w:eastAsia="仿宋" w:hAnsi="仿宋" w:hint="eastAsia"/>
          <w:color w:val="000000"/>
          <w:kern w:val="0"/>
          <w:sz w:val="32"/>
          <w:szCs w:val="32"/>
        </w:rPr>
        <w:t>2000</w:t>
      </w:r>
      <w:r>
        <w:rPr>
          <w:rFonts w:ascii="仿宋" w:eastAsia="仿宋" w:hAnsi="仿宋" w:hint="eastAsia"/>
          <w:color w:val="000000"/>
          <w:kern w:val="0"/>
          <w:sz w:val="32"/>
          <w:szCs w:val="32"/>
        </w:rPr>
        <w:t>万元以上，不退库。</w:t>
      </w:r>
    </w:p>
    <w:p w:rsidR="00F81225" w:rsidRDefault="00B15B51">
      <w:pPr>
        <w:spacing w:line="560" w:lineRule="exact"/>
        <w:ind w:firstLineChars="200" w:firstLine="643"/>
        <w:rPr>
          <w:rFonts w:ascii="仿宋" w:eastAsia="仿宋" w:hAnsi="仿宋" w:cs="仿宋"/>
          <w:bCs/>
          <w:sz w:val="32"/>
          <w:szCs w:val="32"/>
        </w:rPr>
      </w:pPr>
      <w:r>
        <w:rPr>
          <w:rFonts w:ascii="仿宋" w:eastAsia="仿宋" w:hAnsi="仿宋" w:cs="仿宋" w:hint="eastAsia"/>
          <w:b/>
          <w:sz w:val="32"/>
          <w:szCs w:val="32"/>
        </w:rPr>
        <w:t>（三）年初绩效目标设定和预算配置</w:t>
      </w:r>
      <w:r>
        <w:rPr>
          <w:rFonts w:ascii="仿宋" w:eastAsia="仿宋" w:hAnsi="仿宋" w:cs="仿宋" w:hint="eastAsia"/>
          <w:bCs/>
          <w:sz w:val="32"/>
          <w:szCs w:val="32"/>
        </w:rPr>
        <w:t>：</w:t>
      </w:r>
    </w:p>
    <w:p w:rsidR="00F81225" w:rsidRDefault="00B15B51">
      <w:pPr>
        <w:spacing w:line="560" w:lineRule="exact"/>
        <w:ind w:firstLineChars="200" w:firstLine="640"/>
        <w:rPr>
          <w:rFonts w:ascii="仿宋" w:eastAsia="仿宋" w:hAnsi="仿宋" w:cs="仿宋"/>
          <w:bCs/>
          <w:sz w:val="32"/>
          <w:szCs w:val="32"/>
        </w:rPr>
      </w:pPr>
      <w:r>
        <w:rPr>
          <w:rFonts w:ascii="仿宋" w:eastAsia="仿宋" w:hAnsi="仿宋" w:cs="仿宋" w:hint="eastAsia"/>
          <w:sz w:val="32"/>
          <w:szCs w:val="32"/>
        </w:rPr>
        <w:t>年初我们按照县财政部门关于预算编制的要求和规范制定了年初预算，设定了绩效目标，部门整体支出预算绩效项目共一个，资金总量列支</w:t>
      </w:r>
      <w:r>
        <w:rPr>
          <w:rFonts w:ascii="仿宋" w:eastAsia="仿宋" w:hAnsi="仿宋" w:cs="仿宋" w:hint="eastAsia"/>
          <w:sz w:val="32"/>
          <w:szCs w:val="32"/>
        </w:rPr>
        <w:t>264.48</w:t>
      </w:r>
      <w:r>
        <w:rPr>
          <w:rFonts w:ascii="仿宋" w:eastAsia="仿宋" w:hAnsi="仿宋" w:cs="仿宋" w:hint="eastAsia"/>
          <w:sz w:val="32"/>
          <w:szCs w:val="32"/>
        </w:rPr>
        <w:t>万元，覆盖了我单位所有的财政支出。年初预算绩效项目共</w:t>
      </w:r>
      <w:r>
        <w:rPr>
          <w:rFonts w:ascii="仿宋" w:eastAsia="仿宋" w:hAnsi="仿宋" w:cs="仿宋"/>
          <w:sz w:val="32"/>
          <w:szCs w:val="32"/>
        </w:rPr>
        <w:t>1</w:t>
      </w:r>
      <w:r>
        <w:rPr>
          <w:rFonts w:ascii="仿宋" w:eastAsia="仿宋" w:hAnsi="仿宋" w:cs="仿宋" w:hint="eastAsia"/>
          <w:sz w:val="32"/>
          <w:szCs w:val="32"/>
        </w:rPr>
        <w:t>个。后期追加</w:t>
      </w:r>
      <w:r>
        <w:rPr>
          <w:rFonts w:ascii="仿宋" w:eastAsia="仿宋" w:hAnsi="仿宋" w:cs="仿宋"/>
          <w:sz w:val="32"/>
          <w:szCs w:val="32"/>
        </w:rPr>
        <w:t>5</w:t>
      </w:r>
      <w:r>
        <w:rPr>
          <w:rFonts w:ascii="仿宋" w:eastAsia="仿宋" w:hAnsi="仿宋" w:cs="仿宋" w:hint="eastAsia"/>
          <w:sz w:val="32"/>
          <w:szCs w:val="32"/>
        </w:rPr>
        <w:t>个项目。</w:t>
      </w:r>
    </w:p>
    <w:p w:rsidR="00F81225" w:rsidRDefault="00B15B51">
      <w:pPr>
        <w:spacing w:line="560" w:lineRule="exact"/>
        <w:ind w:firstLineChars="200" w:firstLine="640"/>
        <w:rPr>
          <w:rFonts w:ascii="仿宋" w:eastAsia="仿宋" w:hAnsi="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年预算收入安排</w:t>
      </w:r>
      <w:r>
        <w:rPr>
          <w:rFonts w:ascii="仿宋" w:eastAsia="仿宋" w:hAnsi="仿宋" w:cs="仿宋" w:hint="eastAsia"/>
          <w:sz w:val="32"/>
          <w:szCs w:val="32"/>
        </w:rPr>
        <w:t>264.48</w:t>
      </w:r>
      <w:r>
        <w:rPr>
          <w:rFonts w:ascii="仿宋" w:eastAsia="仿宋" w:hAnsi="仿宋" w:hint="eastAsia"/>
          <w:sz w:val="32"/>
          <w:szCs w:val="32"/>
        </w:rPr>
        <w:t>万元</w:t>
      </w:r>
      <w:r>
        <w:rPr>
          <w:rFonts w:ascii="仿宋" w:eastAsia="仿宋" w:hAnsi="仿宋" w:cs="仿宋" w:hint="eastAsia"/>
          <w:sz w:val="32"/>
          <w:szCs w:val="32"/>
        </w:rPr>
        <w:t>，其中：财政补助收入</w:t>
      </w:r>
      <w:r>
        <w:rPr>
          <w:rFonts w:ascii="仿宋" w:eastAsia="仿宋" w:hAnsi="仿宋" w:cs="仿宋" w:hint="eastAsia"/>
          <w:sz w:val="32"/>
          <w:szCs w:val="32"/>
        </w:rPr>
        <w:t>264.48</w:t>
      </w:r>
      <w:r>
        <w:rPr>
          <w:rFonts w:ascii="仿宋" w:eastAsia="仿宋" w:hAnsi="仿宋" w:hint="eastAsia"/>
          <w:sz w:val="32"/>
          <w:szCs w:val="32"/>
        </w:rPr>
        <w:t>万元</w:t>
      </w:r>
      <w:r>
        <w:rPr>
          <w:rFonts w:ascii="仿宋" w:eastAsia="仿宋" w:hAnsi="仿宋" w:cs="仿宋" w:hint="eastAsia"/>
          <w:sz w:val="32"/>
          <w:szCs w:val="32"/>
        </w:rPr>
        <w:t>。按照收支平衡原则，</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hint="eastAsia"/>
          <w:sz w:val="32"/>
          <w:szCs w:val="32"/>
        </w:rPr>
        <w:t>预算支出安排</w:t>
      </w:r>
      <w:r>
        <w:rPr>
          <w:rFonts w:ascii="仿宋" w:eastAsia="仿宋" w:hAnsi="仿宋" w:cs="仿宋" w:hint="eastAsia"/>
          <w:sz w:val="32"/>
          <w:szCs w:val="32"/>
        </w:rPr>
        <w:t>264.48</w:t>
      </w:r>
      <w:r>
        <w:rPr>
          <w:rFonts w:ascii="仿宋" w:eastAsia="仿宋" w:hAnsi="仿宋" w:hint="eastAsia"/>
          <w:sz w:val="32"/>
          <w:szCs w:val="32"/>
        </w:rPr>
        <w:t>万元，其中：基本支出</w:t>
      </w:r>
      <w:r>
        <w:rPr>
          <w:rFonts w:ascii="仿宋" w:eastAsia="仿宋" w:hAnsi="仿宋" w:hint="eastAsia"/>
          <w:sz w:val="32"/>
          <w:szCs w:val="32"/>
        </w:rPr>
        <w:t>259.48</w:t>
      </w:r>
      <w:r>
        <w:rPr>
          <w:rFonts w:ascii="仿宋" w:eastAsia="仿宋" w:hAnsi="仿宋" w:hint="eastAsia"/>
          <w:sz w:val="32"/>
          <w:szCs w:val="32"/>
        </w:rPr>
        <w:t>万元，分别为人员支出</w:t>
      </w:r>
      <w:r>
        <w:rPr>
          <w:rFonts w:ascii="仿宋" w:eastAsia="仿宋" w:hAnsi="仿宋" w:hint="eastAsia"/>
          <w:sz w:val="32"/>
          <w:szCs w:val="32"/>
        </w:rPr>
        <w:t>244.2</w:t>
      </w:r>
      <w:r>
        <w:rPr>
          <w:rFonts w:ascii="仿宋" w:eastAsia="仿宋" w:hAnsi="仿宋" w:hint="eastAsia"/>
          <w:sz w:val="32"/>
          <w:szCs w:val="32"/>
        </w:rPr>
        <w:t>万元，日常公用经费支出</w:t>
      </w:r>
      <w:r>
        <w:rPr>
          <w:rFonts w:ascii="仿宋" w:eastAsia="仿宋" w:hAnsi="仿宋" w:hint="eastAsia"/>
          <w:sz w:val="32"/>
          <w:szCs w:val="32"/>
        </w:rPr>
        <w:t>15.28</w:t>
      </w:r>
      <w:r>
        <w:rPr>
          <w:rFonts w:ascii="仿宋" w:eastAsia="仿宋" w:hAnsi="仿宋" w:hint="eastAsia"/>
          <w:sz w:val="32"/>
          <w:szCs w:val="32"/>
        </w:rPr>
        <w:t>万元。项目支出</w:t>
      </w:r>
      <w:r>
        <w:rPr>
          <w:rFonts w:ascii="仿宋" w:eastAsia="仿宋" w:hAnsi="仿宋" w:hint="eastAsia"/>
          <w:sz w:val="32"/>
          <w:szCs w:val="32"/>
        </w:rPr>
        <w:t>5</w:t>
      </w:r>
      <w:r>
        <w:rPr>
          <w:rFonts w:ascii="仿宋" w:eastAsia="仿宋" w:hAnsi="仿宋" w:hint="eastAsia"/>
          <w:sz w:val="32"/>
          <w:szCs w:val="32"/>
        </w:rPr>
        <w:t>万元。“三公”经费预算控制额度为</w:t>
      </w:r>
      <w:r>
        <w:rPr>
          <w:rFonts w:ascii="仿宋" w:eastAsia="仿宋" w:hAnsi="仿宋" w:hint="eastAsia"/>
          <w:sz w:val="32"/>
          <w:szCs w:val="32"/>
        </w:rPr>
        <w:t>0</w:t>
      </w:r>
      <w:r>
        <w:rPr>
          <w:rFonts w:ascii="仿宋" w:eastAsia="仿宋" w:hAnsi="仿宋" w:hint="eastAsia"/>
          <w:sz w:val="32"/>
          <w:szCs w:val="32"/>
        </w:rPr>
        <w:t>万元。</w:t>
      </w:r>
    </w:p>
    <w:p w:rsidR="00F81225" w:rsidRDefault="00B15B51">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（四）预算执行：</w:t>
      </w:r>
    </w:p>
    <w:p w:rsidR="00F81225" w:rsidRDefault="00B15B51">
      <w:pPr>
        <w:spacing w:line="560" w:lineRule="exact"/>
        <w:ind w:firstLineChars="200" w:firstLine="640"/>
        <w:rPr>
          <w:rFonts w:ascii="仿宋" w:eastAsia="仿宋" w:hAnsi="仿宋"/>
          <w:sz w:val="32"/>
          <w:szCs w:val="32"/>
        </w:rPr>
      </w:pPr>
      <w:r>
        <w:rPr>
          <w:rFonts w:ascii="仿宋" w:eastAsia="仿宋" w:hAnsi="仿宋" w:hint="eastAsia"/>
          <w:sz w:val="32"/>
          <w:szCs w:val="32"/>
        </w:rPr>
        <w:t>2021</w:t>
      </w:r>
      <w:r>
        <w:rPr>
          <w:rFonts w:ascii="仿宋" w:eastAsia="仿宋" w:hAnsi="仿宋" w:hint="eastAsia"/>
          <w:sz w:val="32"/>
          <w:szCs w:val="32"/>
        </w:rPr>
        <w:t>年，我单位实际支出</w:t>
      </w:r>
      <w:r>
        <w:rPr>
          <w:rFonts w:ascii="仿宋" w:eastAsia="仿宋" w:hAnsi="仿宋" w:cs="仿宋" w:hint="eastAsia"/>
          <w:sz w:val="32"/>
          <w:szCs w:val="32"/>
        </w:rPr>
        <w:t>329.98</w:t>
      </w:r>
      <w:r>
        <w:rPr>
          <w:rFonts w:ascii="仿宋" w:eastAsia="仿宋" w:hAnsi="仿宋" w:hint="eastAsia"/>
          <w:sz w:val="32"/>
          <w:szCs w:val="32"/>
        </w:rPr>
        <w:t>元，其中：基本支出</w:t>
      </w:r>
      <w:r>
        <w:rPr>
          <w:rFonts w:ascii="仿宋" w:eastAsia="仿宋" w:hAnsi="仿宋" w:hint="eastAsia"/>
          <w:sz w:val="32"/>
          <w:szCs w:val="32"/>
        </w:rPr>
        <w:t>293.34</w:t>
      </w:r>
      <w:r>
        <w:rPr>
          <w:rFonts w:ascii="仿宋" w:eastAsia="仿宋" w:hAnsi="仿宋" w:hint="eastAsia"/>
          <w:sz w:val="32"/>
          <w:szCs w:val="32"/>
        </w:rPr>
        <w:t>万元，分别为人员支出</w:t>
      </w:r>
      <w:r>
        <w:rPr>
          <w:rFonts w:ascii="仿宋" w:eastAsia="仿宋" w:hAnsi="仿宋" w:hint="eastAsia"/>
          <w:sz w:val="32"/>
          <w:szCs w:val="32"/>
        </w:rPr>
        <w:t>277.74</w:t>
      </w:r>
      <w:r>
        <w:rPr>
          <w:rFonts w:ascii="仿宋" w:eastAsia="仿宋" w:hAnsi="仿宋" w:hint="eastAsia"/>
          <w:sz w:val="32"/>
          <w:szCs w:val="32"/>
        </w:rPr>
        <w:t>万元，日常公用支出</w:t>
      </w:r>
      <w:r>
        <w:rPr>
          <w:rFonts w:ascii="仿宋" w:eastAsia="仿宋" w:hAnsi="仿宋" w:hint="eastAsia"/>
          <w:sz w:val="32"/>
          <w:szCs w:val="32"/>
        </w:rPr>
        <w:lastRenderedPageBreak/>
        <w:t>15.65</w:t>
      </w:r>
      <w:r>
        <w:rPr>
          <w:rFonts w:ascii="仿宋" w:eastAsia="仿宋" w:hAnsi="仿宋" w:hint="eastAsia"/>
          <w:sz w:val="32"/>
          <w:szCs w:val="32"/>
        </w:rPr>
        <w:t>万元。项目支出</w:t>
      </w:r>
      <w:r>
        <w:rPr>
          <w:rFonts w:ascii="仿宋" w:eastAsia="仿宋" w:hAnsi="仿宋" w:hint="eastAsia"/>
          <w:sz w:val="32"/>
          <w:szCs w:val="32"/>
        </w:rPr>
        <w:t>36.59</w:t>
      </w:r>
      <w:r>
        <w:rPr>
          <w:rFonts w:ascii="仿宋" w:eastAsia="仿宋" w:hAnsi="仿宋" w:hint="eastAsia"/>
          <w:sz w:val="32"/>
          <w:szCs w:val="32"/>
        </w:rPr>
        <w:t>万元。“三公”经费支出为</w:t>
      </w:r>
      <w:r>
        <w:rPr>
          <w:rFonts w:ascii="仿宋" w:eastAsia="仿宋" w:hAnsi="仿宋" w:hint="eastAsia"/>
          <w:sz w:val="32"/>
          <w:szCs w:val="32"/>
        </w:rPr>
        <w:t>0</w:t>
      </w:r>
      <w:r>
        <w:rPr>
          <w:rFonts w:ascii="仿宋" w:eastAsia="仿宋" w:hAnsi="仿宋" w:hint="eastAsia"/>
          <w:sz w:val="32"/>
          <w:szCs w:val="32"/>
        </w:rPr>
        <w:t>元。</w:t>
      </w:r>
    </w:p>
    <w:p w:rsidR="00F81225" w:rsidRDefault="00B15B51">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二、整体支出绩效实现情况</w:t>
      </w:r>
    </w:p>
    <w:p w:rsidR="00F81225" w:rsidRDefault="00B15B51">
      <w:pPr>
        <w:ind w:firstLineChars="200" w:firstLine="640"/>
        <w:rPr>
          <w:rFonts w:ascii="仿宋" w:eastAsia="仿宋" w:hAnsi="仿宋"/>
          <w:color w:val="000000"/>
          <w:kern w:val="0"/>
          <w:sz w:val="32"/>
          <w:szCs w:val="32"/>
        </w:rPr>
      </w:pPr>
      <w:r>
        <w:rPr>
          <w:rFonts w:ascii="仿宋" w:eastAsia="仿宋" w:hAnsi="仿宋" w:hint="eastAsia"/>
          <w:sz w:val="32"/>
          <w:szCs w:val="32"/>
        </w:rPr>
        <w:t>转职能、稳推进，加快全县中小企业服务体系建设。</w:t>
      </w:r>
    </w:p>
    <w:p w:rsidR="00F81225" w:rsidRDefault="00B15B51">
      <w:pPr>
        <w:ind w:firstLineChars="200" w:firstLine="640"/>
        <w:jc w:val="left"/>
        <w:rPr>
          <w:rFonts w:ascii="仿宋" w:eastAsia="仿宋" w:hAnsi="仿宋"/>
          <w:color w:val="000000"/>
          <w:kern w:val="0"/>
          <w:sz w:val="32"/>
          <w:szCs w:val="32"/>
        </w:rPr>
      </w:pPr>
      <w:r>
        <w:rPr>
          <w:rFonts w:ascii="仿宋" w:eastAsia="仿宋" w:hAnsi="仿宋" w:hint="eastAsia"/>
          <w:color w:val="000000"/>
          <w:kern w:val="0"/>
          <w:sz w:val="32"/>
          <w:szCs w:val="32"/>
        </w:rPr>
        <w:t>今年以来，一是遵照服务企业工作原则，积极协调解决企业生产经营中遇到的困难和问题，协调水、电等生产要素的正常供给，确保企业正常生产和稳定经营。二是贯彻落实优惠扶持政策，用好中央和省、市、县相关扶持政策，宣传好、落实好国家和省、市、县已经出台的各项优惠政策，做好企业申报享受政策过程中的服务工作，确保更多的重点企业能够及时享受到国家和省、市相关优惠政策，</w:t>
      </w:r>
      <w:r>
        <w:rPr>
          <w:rFonts w:ascii="仿宋" w:eastAsia="仿宋" w:hAnsi="仿宋" w:hint="eastAsia"/>
          <w:color w:val="000000"/>
          <w:kern w:val="0"/>
          <w:sz w:val="32"/>
          <w:szCs w:val="32"/>
        </w:rPr>
        <w:t>2020</w:t>
      </w:r>
      <w:r>
        <w:rPr>
          <w:rFonts w:ascii="仿宋" w:eastAsia="仿宋" w:hAnsi="仿宋" w:hint="eastAsia"/>
          <w:color w:val="000000"/>
          <w:kern w:val="0"/>
          <w:sz w:val="32"/>
          <w:szCs w:val="32"/>
        </w:rPr>
        <w:t>年首次入规企业山西宇良光电科技有限公司，首次奖励资金</w:t>
      </w:r>
      <w:r>
        <w:rPr>
          <w:rFonts w:ascii="仿宋" w:eastAsia="仿宋" w:hAnsi="仿宋" w:hint="eastAsia"/>
          <w:color w:val="000000"/>
          <w:kern w:val="0"/>
          <w:sz w:val="32"/>
          <w:szCs w:val="32"/>
        </w:rPr>
        <w:t>92500</w:t>
      </w:r>
      <w:r>
        <w:rPr>
          <w:rFonts w:ascii="仿宋" w:eastAsia="仿宋" w:hAnsi="仿宋" w:hint="eastAsia"/>
          <w:color w:val="000000"/>
          <w:kern w:val="0"/>
          <w:sz w:val="32"/>
          <w:szCs w:val="32"/>
        </w:rPr>
        <w:t>元已拨付企业。三是宇良光电科技有限公司、鸿晋塑胶科技有限公司申报为市级“专精特新”企业工作已</w:t>
      </w:r>
      <w:r>
        <w:rPr>
          <w:rFonts w:ascii="仿宋" w:eastAsia="仿宋" w:hAnsi="仿宋" w:hint="eastAsia"/>
          <w:color w:val="000000"/>
          <w:kern w:val="0"/>
          <w:sz w:val="32"/>
          <w:szCs w:val="32"/>
        </w:rPr>
        <w:t>完成</w:t>
      </w:r>
      <w:r>
        <w:rPr>
          <w:rFonts w:ascii="仿宋" w:eastAsia="仿宋" w:hAnsi="仿宋" w:hint="eastAsia"/>
          <w:color w:val="000000"/>
          <w:kern w:val="0"/>
          <w:sz w:val="32"/>
          <w:szCs w:val="32"/>
        </w:rPr>
        <w:t>,</w:t>
      </w:r>
      <w:r>
        <w:rPr>
          <w:rFonts w:ascii="仿宋" w:eastAsia="仿宋" w:hAnsi="仿宋" w:hint="eastAsia"/>
          <w:color w:val="000000"/>
          <w:kern w:val="0"/>
          <w:sz w:val="32"/>
          <w:szCs w:val="32"/>
        </w:rPr>
        <w:t>进一步加快服务体系建设步伐。</w:t>
      </w:r>
      <w:r>
        <w:rPr>
          <w:rFonts w:ascii="仿宋" w:eastAsia="仿宋" w:hAnsi="仿宋" w:hint="eastAsia"/>
          <w:color w:val="000000"/>
          <w:kern w:val="0"/>
          <w:sz w:val="32"/>
          <w:szCs w:val="32"/>
        </w:rPr>
        <w:t xml:space="preserve"> </w:t>
      </w:r>
    </w:p>
    <w:p w:rsidR="00F81225" w:rsidRDefault="00B15B51">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（二）履职效果情况</w:t>
      </w:r>
      <w:r>
        <w:rPr>
          <w:rFonts w:ascii="仿宋" w:eastAsia="仿宋" w:hAnsi="仿宋" w:cs="仿宋" w:hint="eastAsia"/>
          <w:sz w:val="32"/>
          <w:szCs w:val="32"/>
        </w:rPr>
        <w:t>:</w:t>
      </w:r>
    </w:p>
    <w:p w:rsidR="00F81225" w:rsidRDefault="00B15B51">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从社会效益和可持续影响指标来看，扎实推进各项工作有序开展，全力打造“三无”、“三可”营商环境。</w:t>
      </w:r>
    </w:p>
    <w:p w:rsidR="00F81225" w:rsidRDefault="00B15B51">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（三）社会满意度</w:t>
      </w:r>
      <w:r>
        <w:rPr>
          <w:rFonts w:ascii="仿宋" w:eastAsia="仿宋" w:hAnsi="仿宋" w:cs="仿宋" w:hint="eastAsia"/>
          <w:sz w:val="32"/>
          <w:szCs w:val="32"/>
        </w:rPr>
        <w:t>:</w:t>
      </w:r>
    </w:p>
    <w:p w:rsidR="00F81225" w:rsidRDefault="00B15B51">
      <w:pPr>
        <w:pStyle w:val="a4"/>
        <w:widowControl/>
        <w:shd w:val="clear" w:color="auto" w:fill="FFFFFF"/>
        <w:spacing w:before="0" w:beforeAutospacing="0" w:after="0" w:afterAutospacing="0" w:line="560" w:lineRule="exact"/>
        <w:ind w:firstLineChars="200" w:firstLine="640"/>
        <w:rPr>
          <w:rFonts w:ascii="仿宋" w:eastAsia="仿宋" w:hAnsi="仿宋"/>
          <w:b/>
          <w:bCs/>
          <w:sz w:val="32"/>
          <w:szCs w:val="32"/>
        </w:rPr>
      </w:pPr>
      <w:r>
        <w:rPr>
          <w:rFonts w:ascii="仿宋" w:eastAsia="仿宋" w:hAnsi="仿宋" w:cs="仿宋" w:hint="eastAsia"/>
          <w:sz w:val="32"/>
          <w:szCs w:val="32"/>
        </w:rPr>
        <w:t>我单位为企业上门办理、</w:t>
      </w:r>
      <w:r>
        <w:rPr>
          <w:rFonts w:ascii="仿宋" w:eastAsia="仿宋" w:hAnsi="仿宋"/>
          <w:sz w:val="32"/>
          <w:szCs w:val="32"/>
        </w:rPr>
        <w:t>给予积极支持</w:t>
      </w:r>
      <w:r>
        <w:rPr>
          <w:rFonts w:ascii="仿宋" w:eastAsia="仿宋" w:hAnsi="仿宋" w:hint="eastAsia"/>
          <w:sz w:val="32"/>
          <w:szCs w:val="32"/>
        </w:rPr>
        <w:t>、</w:t>
      </w:r>
      <w:r>
        <w:rPr>
          <w:rFonts w:ascii="仿宋" w:eastAsia="仿宋" w:hAnsi="仿宋"/>
          <w:sz w:val="32"/>
          <w:szCs w:val="32"/>
        </w:rPr>
        <w:t>合理规划、</w:t>
      </w:r>
      <w:r>
        <w:rPr>
          <w:rFonts w:ascii="仿宋" w:eastAsia="仿宋" w:hAnsi="仿宋" w:hint="eastAsia"/>
          <w:sz w:val="32"/>
          <w:szCs w:val="32"/>
        </w:rPr>
        <w:t>正确引导</w:t>
      </w:r>
      <w:r>
        <w:rPr>
          <w:rFonts w:ascii="仿宋" w:eastAsia="仿宋" w:hAnsi="仿宋"/>
          <w:sz w:val="32"/>
          <w:szCs w:val="32"/>
        </w:rPr>
        <w:t>、加强管理</w:t>
      </w:r>
      <w:r>
        <w:rPr>
          <w:rFonts w:ascii="仿宋" w:eastAsia="仿宋" w:hAnsi="仿宋" w:hint="eastAsia"/>
          <w:sz w:val="32"/>
          <w:szCs w:val="32"/>
        </w:rPr>
        <w:t>，</w:t>
      </w:r>
      <w:r>
        <w:rPr>
          <w:rFonts w:ascii="仿宋" w:eastAsia="仿宋" w:hAnsi="仿宋" w:cs="仿宋" w:hint="eastAsia"/>
          <w:sz w:val="32"/>
          <w:szCs w:val="32"/>
        </w:rPr>
        <w:t>帮扶政策等，切实增强了办事群众的幸福感和满意度</w:t>
      </w:r>
      <w:r>
        <w:rPr>
          <w:rFonts w:ascii="仿宋_GB2312" w:eastAsia="仿宋_GB2312" w:hint="eastAsia"/>
          <w:sz w:val="32"/>
          <w:szCs w:val="32"/>
        </w:rPr>
        <w:t>。</w:t>
      </w:r>
    </w:p>
    <w:p w:rsidR="00F81225" w:rsidRDefault="00B15B51">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三、整体支出绩效中存在问题及改进措施</w:t>
      </w:r>
    </w:p>
    <w:p w:rsidR="00F81225" w:rsidRDefault="00B15B51">
      <w:pPr>
        <w:spacing w:line="56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（一）主要问题及原因分析。</w:t>
      </w:r>
    </w:p>
    <w:p w:rsidR="00F81225" w:rsidRDefault="00B15B51">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一是绩效管理不够科学，部门整体绩效目标与产出的数量指标、质量指标缺乏针对性。二是绩效目标设定不够合理。</w:t>
      </w:r>
    </w:p>
    <w:p w:rsidR="00F81225" w:rsidRDefault="00B15B51">
      <w:pPr>
        <w:spacing w:line="560" w:lineRule="exact"/>
        <w:ind w:left="630"/>
        <w:jc w:val="left"/>
        <w:rPr>
          <w:rFonts w:ascii="仿宋" w:eastAsia="仿宋" w:hAnsi="仿宋" w:cs="仿宋"/>
          <w:b/>
          <w:bCs/>
          <w:sz w:val="32"/>
          <w:szCs w:val="32"/>
        </w:rPr>
      </w:pPr>
      <w:r>
        <w:rPr>
          <w:rFonts w:ascii="仿宋" w:eastAsia="仿宋" w:hAnsi="仿宋" w:cs="仿宋" w:hint="eastAsia"/>
          <w:b/>
          <w:bCs/>
          <w:sz w:val="32"/>
          <w:szCs w:val="32"/>
        </w:rPr>
        <w:t>（二）改进的方向和具体措施。</w:t>
      </w:r>
    </w:p>
    <w:p w:rsidR="00F81225" w:rsidRDefault="00B15B51">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一是提高对绩效管理的认识充分理解财政绩效评价体系，更加科学合理地确定部门绩效目标和评价目标。二是设立合理的预算绩效目标，根据预设的目标数量、质量指标全面评价预算实施效果。</w:t>
      </w:r>
    </w:p>
    <w:p w:rsidR="00F81225" w:rsidRDefault="00B15B51">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四、绩效自评结果拟应用和公开情况</w:t>
      </w:r>
    </w:p>
    <w:p w:rsidR="00F81225" w:rsidRDefault="00B15B51">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我单位逐步建立绩效评价与部门预算相结合的结果应用机制，采取项目预期绩效目标申报制度，强化评价结果在部门预算编制和执行中的应用，促进财政资金的合理分配与有效应用。</w:t>
      </w:r>
    </w:p>
    <w:p w:rsidR="00F81225" w:rsidRDefault="00B15B51">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我单位部门整体申报情况随同</w:t>
      </w:r>
      <w:r>
        <w:rPr>
          <w:rFonts w:ascii="仿宋" w:eastAsia="仿宋" w:hAnsi="仿宋" w:cs="仿宋" w:hint="eastAsia"/>
          <w:sz w:val="32"/>
          <w:szCs w:val="32"/>
        </w:rPr>
        <w:t>2021</w:t>
      </w:r>
      <w:r>
        <w:rPr>
          <w:rFonts w:ascii="仿宋" w:eastAsia="仿宋" w:hAnsi="仿宋" w:cs="仿宋" w:hint="eastAsia"/>
          <w:sz w:val="32"/>
          <w:szCs w:val="32"/>
        </w:rPr>
        <w:t>年财政预算公开，部门整体自评结果将随同决算一并公开。</w:t>
      </w:r>
    </w:p>
    <w:p w:rsidR="00F81225" w:rsidRDefault="00F81225">
      <w:pPr>
        <w:spacing w:line="560" w:lineRule="exact"/>
        <w:ind w:firstLineChars="200" w:firstLine="640"/>
        <w:jc w:val="left"/>
        <w:rPr>
          <w:rFonts w:ascii="仿宋" w:eastAsia="仿宋" w:hAnsi="仿宋" w:cs="仿宋"/>
          <w:sz w:val="32"/>
          <w:szCs w:val="32"/>
        </w:rPr>
      </w:pPr>
    </w:p>
    <w:p w:rsidR="00F81225" w:rsidRDefault="00F81225">
      <w:pPr>
        <w:spacing w:line="500" w:lineRule="exact"/>
        <w:ind w:firstLineChars="1200" w:firstLine="3840"/>
        <w:rPr>
          <w:rFonts w:ascii="仿宋" w:eastAsia="仿宋" w:hAnsi="仿宋"/>
          <w:sz w:val="32"/>
          <w:szCs w:val="32"/>
        </w:rPr>
      </w:pPr>
    </w:p>
    <w:p w:rsidR="00F81225" w:rsidRDefault="00B15B51">
      <w:pPr>
        <w:pStyle w:val="a5"/>
        <w:spacing w:line="500" w:lineRule="exact"/>
        <w:jc w:val="right"/>
        <w:rPr>
          <w:rFonts w:ascii="仿宋" w:eastAsia="仿宋" w:hAnsi="仿宋"/>
          <w:szCs w:val="32"/>
        </w:rPr>
      </w:pPr>
      <w:r>
        <w:rPr>
          <w:rFonts w:ascii="仿宋" w:eastAsia="仿宋" w:hAnsi="仿宋" w:hint="eastAsia"/>
          <w:szCs w:val="32"/>
        </w:rPr>
        <w:t>大宁县中小企业服务中心</w:t>
      </w:r>
    </w:p>
    <w:p w:rsidR="00F81225" w:rsidRDefault="00B15B51">
      <w:pPr>
        <w:pStyle w:val="a5"/>
        <w:spacing w:line="500" w:lineRule="exact"/>
        <w:ind w:right="480"/>
        <w:jc w:val="right"/>
        <w:rPr>
          <w:rFonts w:ascii="仿宋" w:eastAsia="仿宋" w:hAnsi="仿宋"/>
          <w:b w:val="0"/>
          <w:bCs/>
          <w:szCs w:val="32"/>
        </w:rPr>
      </w:pPr>
      <w:r>
        <w:rPr>
          <w:rFonts w:ascii="仿宋" w:eastAsia="仿宋" w:hAnsi="仿宋" w:hint="eastAsia"/>
          <w:szCs w:val="32"/>
        </w:rPr>
        <w:t xml:space="preserve"> </w:t>
      </w:r>
      <w:r>
        <w:rPr>
          <w:rFonts w:ascii="仿宋" w:eastAsia="仿宋" w:hAnsi="仿宋" w:hint="eastAsia"/>
          <w:b w:val="0"/>
          <w:bCs/>
          <w:szCs w:val="32"/>
        </w:rPr>
        <w:t>2022</w:t>
      </w:r>
      <w:r>
        <w:rPr>
          <w:rFonts w:ascii="仿宋" w:eastAsia="仿宋" w:hAnsi="仿宋" w:hint="eastAsia"/>
          <w:b w:val="0"/>
          <w:bCs/>
          <w:szCs w:val="32"/>
        </w:rPr>
        <w:t>年</w:t>
      </w:r>
      <w:r>
        <w:rPr>
          <w:rFonts w:ascii="仿宋" w:eastAsia="仿宋" w:hAnsi="仿宋" w:hint="eastAsia"/>
          <w:b w:val="0"/>
          <w:bCs/>
          <w:szCs w:val="32"/>
        </w:rPr>
        <w:t>3</w:t>
      </w:r>
      <w:r>
        <w:rPr>
          <w:rFonts w:ascii="仿宋" w:eastAsia="仿宋" w:hAnsi="仿宋" w:hint="eastAsia"/>
          <w:b w:val="0"/>
          <w:bCs/>
          <w:szCs w:val="32"/>
        </w:rPr>
        <w:t>月</w:t>
      </w:r>
      <w:r>
        <w:rPr>
          <w:rFonts w:ascii="仿宋" w:eastAsia="仿宋" w:hAnsi="仿宋" w:hint="eastAsia"/>
          <w:b w:val="0"/>
          <w:bCs/>
          <w:szCs w:val="32"/>
        </w:rPr>
        <w:t>11</w:t>
      </w:r>
      <w:r>
        <w:rPr>
          <w:rFonts w:ascii="仿宋" w:eastAsia="仿宋" w:hAnsi="仿宋" w:hint="eastAsia"/>
          <w:b w:val="0"/>
          <w:bCs/>
          <w:szCs w:val="32"/>
        </w:rPr>
        <w:t>日</w:t>
      </w:r>
    </w:p>
    <w:p w:rsidR="00F81225" w:rsidRDefault="00F81225">
      <w:pPr>
        <w:spacing w:line="520" w:lineRule="exact"/>
        <w:rPr>
          <w:sz w:val="28"/>
          <w:szCs w:val="36"/>
        </w:rPr>
      </w:pPr>
    </w:p>
    <w:sectPr w:rsidR="00F81225" w:rsidSect="00F812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B51" w:rsidRDefault="00B15B51" w:rsidP="007E5FDD">
      <w:r>
        <w:separator/>
      </w:r>
    </w:p>
  </w:endnote>
  <w:endnote w:type="continuationSeparator" w:id="0">
    <w:p w:rsidR="00B15B51" w:rsidRDefault="00B15B51" w:rsidP="007E5F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B51" w:rsidRDefault="00B15B51" w:rsidP="007E5FDD">
      <w:r>
        <w:separator/>
      </w:r>
    </w:p>
  </w:footnote>
  <w:footnote w:type="continuationSeparator" w:id="0">
    <w:p w:rsidR="00B15B51" w:rsidRDefault="00B15B51" w:rsidP="007E5F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I3NWQ3YjdmYWJlM2FjNDkxMmQzYzMyMWFlYzBiZmMifQ=="/>
  </w:docVars>
  <w:rsids>
    <w:rsidRoot w:val="53461801"/>
    <w:rsid w:val="002D7887"/>
    <w:rsid w:val="003C079A"/>
    <w:rsid w:val="00657B96"/>
    <w:rsid w:val="00724B5B"/>
    <w:rsid w:val="007E5FDD"/>
    <w:rsid w:val="00A14B02"/>
    <w:rsid w:val="00B15B51"/>
    <w:rsid w:val="00B53E0E"/>
    <w:rsid w:val="00D60AAB"/>
    <w:rsid w:val="00D70644"/>
    <w:rsid w:val="00F81225"/>
    <w:rsid w:val="1100399E"/>
    <w:rsid w:val="19553A9D"/>
    <w:rsid w:val="26D7520B"/>
    <w:rsid w:val="27AD70EA"/>
    <w:rsid w:val="27D47A3F"/>
    <w:rsid w:val="2A784CDC"/>
    <w:rsid w:val="4DE95B07"/>
    <w:rsid w:val="4FE12703"/>
    <w:rsid w:val="53461801"/>
    <w:rsid w:val="6FF869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F812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F81225"/>
    <w:pPr>
      <w:ind w:firstLineChars="200" w:firstLine="420"/>
    </w:pPr>
  </w:style>
  <w:style w:type="paragraph" w:styleId="a3">
    <w:name w:val="Body Text Indent"/>
    <w:basedOn w:val="a"/>
    <w:qFormat/>
    <w:rsid w:val="00F81225"/>
    <w:pPr>
      <w:spacing w:after="120"/>
      <w:ind w:leftChars="200" w:left="420"/>
    </w:pPr>
    <w:rPr>
      <w:rFonts w:ascii="Times New Roman" w:eastAsia="宋体" w:hAnsi="Times New Roman" w:cs="Times New Roman"/>
    </w:rPr>
  </w:style>
  <w:style w:type="paragraph" w:styleId="a4">
    <w:name w:val="Normal (Web)"/>
    <w:basedOn w:val="a"/>
    <w:qFormat/>
    <w:rsid w:val="00F81225"/>
    <w:pPr>
      <w:spacing w:before="100" w:beforeAutospacing="1" w:after="100" w:afterAutospacing="1"/>
      <w:jc w:val="left"/>
    </w:pPr>
    <w:rPr>
      <w:rFonts w:cs="Times New Roman"/>
      <w:kern w:val="0"/>
      <w:sz w:val="24"/>
    </w:rPr>
  </w:style>
  <w:style w:type="paragraph" w:styleId="a5">
    <w:name w:val="Title"/>
    <w:basedOn w:val="a"/>
    <w:next w:val="a"/>
    <w:qFormat/>
    <w:rsid w:val="00F81225"/>
    <w:pPr>
      <w:spacing w:before="240" w:after="60"/>
      <w:jc w:val="center"/>
      <w:outlineLvl w:val="0"/>
    </w:pPr>
    <w:rPr>
      <w:rFonts w:ascii="Arial" w:hAnsi="Arial"/>
      <w:b/>
      <w:sz w:val="32"/>
    </w:rPr>
  </w:style>
  <w:style w:type="character" w:customStyle="1" w:styleId="style2">
    <w:name w:val="style2"/>
    <w:basedOn w:val="a0"/>
    <w:qFormat/>
    <w:rsid w:val="00F81225"/>
  </w:style>
  <w:style w:type="paragraph" w:styleId="a6">
    <w:name w:val="header"/>
    <w:basedOn w:val="a"/>
    <w:link w:val="Char"/>
    <w:rsid w:val="007E5F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E5FDD"/>
    <w:rPr>
      <w:kern w:val="2"/>
      <w:sz w:val="18"/>
      <w:szCs w:val="18"/>
    </w:rPr>
  </w:style>
  <w:style w:type="paragraph" w:styleId="a7">
    <w:name w:val="footer"/>
    <w:basedOn w:val="a"/>
    <w:link w:val="Char0"/>
    <w:rsid w:val="007E5FDD"/>
    <w:pPr>
      <w:tabs>
        <w:tab w:val="center" w:pos="4153"/>
        <w:tab w:val="right" w:pos="8306"/>
      </w:tabs>
      <w:snapToGrid w:val="0"/>
      <w:jc w:val="left"/>
    </w:pPr>
    <w:rPr>
      <w:sz w:val="18"/>
      <w:szCs w:val="18"/>
    </w:rPr>
  </w:style>
  <w:style w:type="character" w:customStyle="1" w:styleId="Char0">
    <w:name w:val="页脚 Char"/>
    <w:basedOn w:val="a0"/>
    <w:link w:val="a7"/>
    <w:rsid w:val="007E5FD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张张</dc:creator>
  <cp:lastModifiedBy>Administrator</cp:lastModifiedBy>
  <cp:revision>3</cp:revision>
  <cp:lastPrinted>2022-05-13T07:43:00Z</cp:lastPrinted>
  <dcterms:created xsi:type="dcterms:W3CDTF">2022-04-29T03:06:00Z</dcterms:created>
  <dcterms:modified xsi:type="dcterms:W3CDTF">2023-05-26T02:06:00Z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720F1BD5EE664E648BE0E4A6671D22D1</vt:lpwstr>
  </property>
</Properties>
</file>