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大宁县委党校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概况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(一)单位主要职责职能，组织架构、人员及资产等基本情况。</w:t>
      </w:r>
    </w:p>
    <w:p>
      <w:pPr>
        <w:pStyle w:val="4"/>
        <w:widowControl/>
        <w:spacing w:before="0" w:beforeAutospacing="0" w:after="0" w:afterAutospacing="0" w:line="56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单位主要职能：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轮训和培训党员领导干部，培养党的理论队伍。培训县直正、副科领导干部以及乡镇党员，副乡（镇）长领导干部，村委支部书记。</w:t>
      </w:r>
    </w:p>
    <w:p>
      <w:pPr>
        <w:pStyle w:val="4"/>
        <w:widowControl/>
        <w:spacing w:before="0" w:beforeLines="0" w:beforeAutospacing="0" w:after="0" w:afterLines="0" w:afterAutospacing="0" w:line="56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组织构架：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正科级建制，核定领导职数副处1名，副科2名。</w:t>
      </w:r>
    </w:p>
    <w:p>
      <w:pPr>
        <w:widowControl/>
        <w:spacing w:line="560" w:lineRule="exact"/>
        <w:ind w:firstLine="636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核定财政拨款全额预算事业编制26名，其中管理人员3名，专业技术人员编制21名，工勤人员编制2名。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根据部门职责分工，本部门内设机构包括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办公室、教务处、理论研究室、行政处。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本部门无下属单位。</w:t>
      </w:r>
    </w:p>
    <w:p>
      <w:pPr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单位资产情况：大宁县委党校，2021年年末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土地、房屋及构筑物 84.21 万元，占固定资产的 74.48% （其中，房屋 84.21 万元，占固定资产的 74.48%） ； 通用设备 10.42 万元，占 9.22 %（其中，车辆 0 万元，占 0.00% ， 单价 50万（含）以上（不含车辆）设备 0万元，占 0.00%） ； 专用设备 0万元，占 0.00%（单价100万（含）以上设备 0万元，占 0.00%） ； 文物和陈列品 0 万元，占 0.00 % ； 图书档案 5.78 万元，占 5.11% ； 家具、用具、装具及动植物 12.66万元，占 11.20 % 。</w:t>
      </w:r>
    </w:p>
    <w:p>
      <w:pPr>
        <w:widowControl/>
        <w:spacing w:line="560" w:lineRule="exact"/>
        <w:ind w:firstLine="636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履职总体目标、工作任务。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是按照县委组织部制定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度培训计划，全面完成全县党员培训和完成县委县政府交办的其他任务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(三)单位年度整体支出绩效目标。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1.保障人员支出和单位正常运转。2.抓好干部培训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(四)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预算绩效管理开展情况。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部门整体支出预算绩效项目共一个，资金总量列支331.91万元，覆盖了我单位所有的财政支出。年初预算绩效项目1个，本年追加绩效项目1个。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(五)当年部门(单位)预算及执行情况。</w:t>
      </w:r>
    </w:p>
    <w:p>
      <w:pPr>
        <w:spacing w:line="360" w:lineRule="auto"/>
        <w:ind w:left="0" w:firstLine="960" w:firstLineChars="3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FF"/>
          <w:kern w:val="0"/>
          <w:sz w:val="32"/>
          <w:szCs w:val="32"/>
          <w:u w:val="none"/>
          <w:lang w:val="en-US" w:eastAsia="zh-CN" w:bidi="ar-S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021年预算收入安排310.75万元，其中：财政补助收入310.75元。按照收支平衡原则，2021年预算支出安排310.75万元，其中：基本支出270.75万元，分别为工资福利支出241.7万元、对个人和家庭补助9.47万元、公用经费支出19.58万元。项目支出40万元。分别为：其他运转公用类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2021年，我单位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年末实际资金支出331.91万元，其中基本支出272万元，包括人员经费252.42、公用经费19.57万元，项目支出59.91万元。</w:t>
      </w:r>
    </w:p>
    <w:p>
      <w:pPr>
        <w:spacing w:line="360" w:lineRule="auto"/>
        <w:ind w:left="0"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部门(单位)整体支出绩效实现情况</w:t>
      </w:r>
    </w:p>
    <w:p>
      <w:pPr>
        <w:spacing w:line="360" w:lineRule="auto"/>
        <w:ind w:left="0"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2021年，我单位积极履职，强化管理，较好的完成了年度工作目标。根据部门整体支出绩效评价指标体系，我单位2021年度评价得分为88分。部门整体支出绩效情况如下：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履职完成情况: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一是全年按时发放在职人员的工资，按时缴纳三险两金，重大节日发放了慰问品，按时采购办公物资，保障局机关单位的有效运转。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按照县委组织部制定2021年度培训计划，全面完成全县党员培训。共举办培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训班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13场次，培训人员430多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是严格遵守各项规章制度，厉行节约，科学合理安排各项资金的列支。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四.是严格遵守各项规章制度，厉行节约，科学合理安排各项资金的列支。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(二)履职效果情况: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从社会效益和可持续影响指标来看，全面完成全县党员培训任务，为我县各项事业发展提供正能量，促进社会和谐发展。</w:t>
      </w:r>
    </w:p>
    <w:p>
      <w:pPr>
        <w:spacing w:line="360" w:lineRule="auto"/>
        <w:ind w:lef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-SA"/>
        </w:rPr>
        <w:t>(三)社会满意度:保障了全县行政管理体制和机构改革以及机构编制的日常管理工作，为我县各项事业发展提供正能量，促进社会和谐发展。为我县发展贡献自己的力量，促进我县社会和谐发展。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三、整体支出绩效中存在问题及改进措施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(一)主要问题及原因分析。一是绩效管理不够科学，部门整体绩效目标与产出的数量指标、质量指标缺乏针对性。二是绩效目标设定不够合理。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改进的方向和具体措施。一是提高对绩效管理的认识充分理解财政绩效评价体系，更加科学合理地确定部门绩效目标和评价目标。二是设立合理的预算绩效目标，根据预设的目标数量、质量指标全面评价预算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我单位逐步建立绩效评价与部门预算相结合的结果应用机制，采取项目预期绩效目标申报制度，强化评价结果在部门预算编制和执行中的应用，促进财政资金的合理分配与有效应用。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我单位部门整体申报情况随同2021年财政预算公开，部门整体自评结果将随同决算一并公开。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大宁县委党校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6C2CD"/>
    <w:multiLevelType w:val="singleLevel"/>
    <w:tmpl w:val="0A66C2C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684C451C"/>
    <w:multiLevelType w:val="singleLevel"/>
    <w:tmpl w:val="684C45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TkyODljODRkMzNlZjQ4YWVlYWRlYzgxZGE3ZjEifQ=="/>
  </w:docVars>
  <w:rsids>
    <w:rsidRoot w:val="53461801"/>
    <w:rsid w:val="003C079A"/>
    <w:rsid w:val="04C62F42"/>
    <w:rsid w:val="0F955EE8"/>
    <w:rsid w:val="10DB062B"/>
    <w:rsid w:val="176D7050"/>
    <w:rsid w:val="19553A9D"/>
    <w:rsid w:val="1D3E7CFD"/>
    <w:rsid w:val="1F155E0A"/>
    <w:rsid w:val="2BFC1AE4"/>
    <w:rsid w:val="39CA485A"/>
    <w:rsid w:val="430E06B4"/>
    <w:rsid w:val="463A1816"/>
    <w:rsid w:val="48363BEB"/>
    <w:rsid w:val="4F7572EF"/>
    <w:rsid w:val="53461801"/>
    <w:rsid w:val="5FD93A29"/>
    <w:rsid w:val="65A85733"/>
    <w:rsid w:val="692709DA"/>
    <w:rsid w:val="69872F42"/>
    <w:rsid w:val="6B9A4729"/>
    <w:rsid w:val="760F1C53"/>
    <w:rsid w:val="779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ind w:firstLine="900" w:firstLineChars="300"/>
    </w:pPr>
    <w:rPr>
      <w:rFonts w:eastAsia="仿宋_GB2312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600" w:lineRule="exact"/>
      <w:ind w:firstLine="200" w:firstLineChars="200"/>
      <w:jc w:val="left"/>
    </w:pPr>
    <w:rPr>
      <w:rFonts w:ascii="Times New Roman" w:hAnsi="Times New Roman" w:eastAsia="仿宋_GB2312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1519</Words>
  <Characters>1682</Characters>
  <Lines>0</Lines>
  <Paragraphs>0</Paragraphs>
  <TotalTime>2</TotalTime>
  <ScaleCrop>false</ScaleCrop>
  <LinksUpToDate>false</LinksUpToDate>
  <CharactersWithSpaces>1727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2022-02-10T08:09:00Z</dcterms:created>
  <dc:creator>张张</dc:creator>
  <cp:lastModifiedBy>大丽</cp:lastModifiedBy>
  <cp:lastPrinted>2022-03-09T11:51:00Z</cp:lastPrinted>
  <dcterms:modified xsi:type="dcterms:W3CDTF">2023-04-07T03:30:54Z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B5BC8966F51F4585994C015314955F11</vt:lpwstr>
  </property>
</Properties>
</file>