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精准扶贫档案移交设备配备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大宁县档案馆-110001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_Toc31382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_Toc30547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_Toc12688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_Toc9391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_Toc3134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_Toc24445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_Toc8680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_Toc22625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_Toc25908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_Toc29108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_Toc10300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_Toc20927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_Toc2641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_Toc11257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_Toc25812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0" w:name="_Toc31382"/>
      <w:r>
        <w:rPr>
          <w:rFonts w:hint="eastAsia" w:ascii="仿宋" w:hAnsi="仿宋" w:eastAsia="仿宋" w:cs="仿宋"/>
          <w:b/>
        </w:rPr>
        <w:t>一、项目的基本情况</w:t>
      </w:r>
      <w:bookmarkEnd w:id="0"/>
    </w:p>
    <w:p>
      <w:pPr>
        <w:pStyle w:val="46"/>
        <w:ind w:left="560"/>
      </w:pPr>
      <w:bookmarkStart w:id="1" w:name="_Toc3054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1、增加档案二库的密集架，档案馆三楼库房需要安装21组105列档案密集架 2、配置光盘管理体系软件6个 3、档案装订、上架需档案专业无酸纸和档案盒34000个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《山西省脱贫攻坚档案管理法》（晋档字【2016】40号）以及《关于印发&amp;lt;山西省精准扶贫档案工作实施方案&amp;gt;的通知》（晋脱贫攻坚组【2020】18号）文件。经大宁县人民政府常务会第32次会议研究决定，由县档案馆负责全县精准扶贫档案规范化、数字化整理工作，并将全县精准扶贫档案移交到县档案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贯彻执行《中华人民共和国档案法》及其实施方法和有关档案工作的政策法规。制定全县档案工作制度、规划和业务规范并组织监督、实施。查处违反档案法规的案件。 （2）对全县档案工作实行统筹规划和宏观管理，组织、监督、指导党政机关、群众团体、企业、事业单位的档案工作。 （3）组织开展全县的档案理论和科学技术研究工作。推广档案科研成果。 （4）负责全县档案专业人员的业务培训工作，会同有关部门组织全县的档案专业教育、继续教育和档案专业技术职务的评审工作。 （5）指导全县档案资料的编辑研究工作，利用馆存档案资料，编纂参考资料，供领导决策，工作查考及为经济建设服务。 （6）决定并组织开展档案资料的展览、出版发布工作，开发档案信息资源，负责和推动档案信息网络化建设和档案资料数字化管理，领导协调档案馆工作，安慰、完成县委、县政府交办的其他工作。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经大宁县人民政府常务会第32次会议研究决定，由县档案馆负责全县精准扶贫档案规范化、数字化整理工作，并将全县精准扶贫档案移交到县档案馆。为保证2021年档案馆正常运行，更有利于精准扶贫档案的整理和保存 ，对各级政府设立档案专项保护，对综合档案馆的卷宗的维护，保证业务正常运行。</w:t>
      </w:r>
    </w:p>
    <w:p>
      <w:pPr>
        <w:pStyle w:val="46"/>
        <w:ind w:left="560"/>
        <w:rPr>
          <w:szCs w:val="28"/>
        </w:rPr>
      </w:pPr>
      <w:bookmarkStart w:id="2" w:name="_Toc1268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9391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精准扶贫档案移交设备配备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购置所需设备，完成精准扶贫档案移交至档案馆的整理、装订和保存 ，对各级政府设立档案专项保护，对综合档案馆的卷宗的维护，保证业务正常运行。</w:t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4" w:name="_Toc3134"/>
      <w:r>
        <w:rPr>
          <w:rFonts w:hint="eastAsia" w:ascii="仿宋" w:hAnsi="仿宋" w:eastAsia="仿宋" w:cs="仿宋"/>
          <w:b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精准扶贫档案移交设备配备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90.69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4445"/>
      <w:r>
        <w:rPr>
          <w:rFonts w:hint="eastAsia"/>
        </w:rPr>
        <w:t>（一）预算执行情况</w:t>
      </w:r>
      <w:bookmarkEnd w:id="5"/>
    </w:p>
    <w:tbl>
      <w:tblPr>
        <w:tblStyle w:val="24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98.74%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9.87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8680"/>
      <w:r>
        <w:rPr>
          <w:rFonts w:hint="eastAsia"/>
        </w:rPr>
        <w:t>（二）项目产出情况</w:t>
      </w:r>
      <w:bookmarkEnd w:id="6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管理体系软件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档案二库密集架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21组105列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档案装订、上架需档案专业无酸纸和档案盒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34000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34000个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安装及时性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＜=29.5万元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98.74%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22625"/>
      <w:r>
        <w:rPr>
          <w:rFonts w:hint="eastAsia"/>
        </w:rPr>
        <w:t>（三）项目效益情况</w:t>
      </w:r>
      <w:bookmarkEnd w:id="7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保证业务正常运行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24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25908"/>
      <w:r>
        <w:rPr>
          <w:rFonts w:hint="eastAsia"/>
        </w:rPr>
        <w:t>（四）项目满意度情况</w:t>
      </w:r>
      <w:bookmarkEnd w:id="8"/>
    </w:p>
    <w:tbl>
      <w:tblPr>
        <w:tblStyle w:val="24"/>
        <w:tblW w:w="9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单位和群众对档案馆的满意度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9" w:name="_Toc29108"/>
      <w:r>
        <w:rPr>
          <w:rFonts w:hint="eastAsia" w:ascii="仿宋" w:hAnsi="仿宋" w:eastAsia="仿宋" w:cs="仿宋"/>
          <w:b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280" w:firstLine="560"/>
      </w:pPr>
      <w:r>
        <w:rPr>
          <w:rFonts w:hint="eastAsia"/>
        </w:rPr>
        <w:t>预算执行率98.74%，充分有效利用资金，</w:t>
      </w:r>
      <w:r>
        <w:t>档案专项保护</w:t>
      </w:r>
      <w:r>
        <w:rPr>
          <w:rFonts w:hint="eastAsia"/>
        </w:rPr>
        <w:t>费已经落实到位。</w:t>
      </w:r>
      <w:r>
        <w:t xml:space="preserve">购置所需设备，完成精准扶贫档案移交至档案馆的整理、装订和保存 </w:t>
      </w:r>
      <w:r>
        <w:rPr>
          <w:rFonts w:hint="eastAsia"/>
        </w:rPr>
        <w:t>，完成了</w:t>
      </w:r>
      <w:r>
        <w:t>对综合档案馆的卷宗的维护，保证</w:t>
      </w:r>
      <w:r>
        <w:rPr>
          <w:rFonts w:hint="eastAsia"/>
        </w:rPr>
        <w:t>档案整理管理</w:t>
      </w:r>
      <w:r>
        <w:t>业务正常运行。</w:t>
      </w:r>
      <w:r>
        <w:rPr>
          <w:rFonts w:hint="eastAsia"/>
        </w:rPr>
        <w:t>增加档案二库的密集架，档案馆三楼库房需要安装21组105列档案密集架 。配置光盘管理体系软件6个 。档案装订、上架需档案专业无酸纸和档案盒34000个。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bookmarkStart w:id="17" w:name="_GoBack"/>
      <w:bookmarkEnd w:id="17"/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增加档案二库的密集架，档案馆三楼库房需要安装21组105列档案密集架 2、配置光盘管理体系软件6个 3、档案装订、上架需档案专业无酸纸和档案盒34000个。保障了档案管理整理工作的进行。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>项目管理制度不够完善。存在的主要不足表现为：一是建立科学有效的审核机制，二是设立科学的预算管理机制</w:t>
      </w:r>
      <w:r>
        <w:rPr>
          <w:rFonts w:hint="eastAsia" w:ascii="仿宋_GB2312" w:hAnsi="仿宋"/>
          <w:sz w:val="32"/>
          <w:szCs w:val="32"/>
        </w:rPr>
        <w:t>。在工作中</w:t>
      </w:r>
      <w:r>
        <w:rPr>
          <w:rFonts w:hint="eastAsia" w:ascii="仿宋_GB2312" w:hAnsi="仿宋"/>
          <w:sz w:val="32"/>
          <w:szCs w:val="32"/>
          <w:lang w:val="en-US" w:eastAsia="zh-CN"/>
        </w:rPr>
        <w:t>监管力度仍需加强，探索建立长效机制、建立健全各项制度。</w:t>
      </w:r>
    </w:p>
    <w:p>
      <w:pPr>
        <w:pStyle w:val="44"/>
        <w:ind w:firstLine="0" w:firstLineChars="0"/>
        <w:rPr>
          <w:rFonts w:ascii="仿宋_GB2312"/>
          <w:b/>
        </w:rPr>
      </w:pPr>
    </w:p>
    <w:p>
      <w:pPr>
        <w:pStyle w:val="44"/>
        <w:ind w:firstLine="422" w:firstLineChars="150"/>
        <w:rPr>
          <w:rFonts w:hint="eastAsia" w:ascii="仿宋_GB2312"/>
          <w:b/>
        </w:rPr>
      </w:pPr>
      <w:r>
        <w:rPr>
          <w:rFonts w:hint="eastAsia" w:ascii="仿宋_GB2312"/>
          <w:b/>
          <w:lang w:val="en-US" w:eastAsia="zh-CN"/>
        </w:rPr>
        <w:t>4、</w:t>
      </w:r>
      <w:r>
        <w:rPr>
          <w:rFonts w:hint="eastAsia" w:ascii="仿宋_GB2312"/>
          <w:b/>
        </w:rPr>
        <w:t>满意度情况及分析</w:t>
      </w:r>
    </w:p>
    <w:p>
      <w:pPr>
        <w:widowControl/>
        <w:spacing w:line="560" w:lineRule="exact"/>
        <w:ind w:left="600" w:firstLine="562"/>
        <w:rPr>
          <w:rFonts w:ascii="仿宋_GB2312" w:hAnsi="仿宋"/>
          <w:kern w:val="0"/>
          <w:sz w:val="32"/>
          <w:szCs w:val="32"/>
        </w:rPr>
      </w:pPr>
      <w:r>
        <w:rPr>
          <w:rFonts w:hint="eastAsia" w:ascii="仿宋_GB2312"/>
          <w:b/>
        </w:rPr>
        <w:t xml:space="preserve">  单位和群众对档案馆的满意度为80%，今后应</w:t>
      </w:r>
      <w:r>
        <w:rPr>
          <w:rFonts w:hint="eastAsia" w:ascii="仿宋_GB2312" w:hAnsi="仿宋"/>
          <w:kern w:val="0"/>
          <w:sz w:val="32"/>
          <w:szCs w:val="32"/>
        </w:rPr>
        <w:t>加强监管力度，探索建立长效机制、建立健全各项制度。全面开展绩效评价和绩效考核，科学、合理的设置绩效指标。使项目的管理工作有条不紊、健康的运行。</w:t>
      </w:r>
    </w:p>
    <w:p>
      <w:pPr>
        <w:pStyle w:val="44"/>
        <w:ind w:firstLine="420" w:firstLineChars="150"/>
        <w:rPr>
          <w:rFonts w:ascii="仿宋_GB2312"/>
          <w:bCs/>
        </w:rPr>
      </w:pPr>
    </w:p>
    <w:p>
      <w:pPr>
        <w:pStyle w:val="52"/>
        <w:rPr>
          <w:rFonts w:ascii="仿宋" w:hAnsi="仿宋" w:eastAsia="仿宋" w:cs="仿宋"/>
          <w:b/>
          <w:bCs/>
        </w:rPr>
      </w:pPr>
    </w:p>
    <w:p>
      <w:pPr>
        <w:pStyle w:val="52"/>
      </w:pPr>
      <w:bookmarkStart w:id="12" w:name="_Toc10300"/>
      <w:r>
        <w:rPr>
          <w:rFonts w:hint="eastAsia" w:ascii="仿宋" w:hAnsi="仿宋" w:eastAsia="仿宋" w:cs="仿宋"/>
          <w:b/>
        </w:rPr>
        <w:t>四、项目主要经验做法</w:t>
      </w:r>
      <w:bookmarkEnd w:id="12"/>
      <w:r>
        <w:t xml:space="preserve"> </w:t>
      </w:r>
    </w:p>
    <w:p>
      <w:pPr>
        <w:widowControl/>
        <w:spacing w:line="560" w:lineRule="exact"/>
        <w:ind w:left="600" w:firstLine="562"/>
        <w:rPr>
          <w:rFonts w:ascii="仿宋_GB2312" w:hAnsi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</w:rPr>
        <w:t xml:space="preserve"> </w:t>
      </w:r>
      <w:r>
        <w:rPr>
          <w:rFonts w:hint="eastAsia" w:ascii="仿宋_GB2312" w:hAnsi="仿宋"/>
          <w:kern w:val="0"/>
          <w:sz w:val="32"/>
          <w:szCs w:val="32"/>
        </w:rPr>
        <w:t>全面开展绩效评价和绩效考核，科学、合理的设置绩效指标。使项目的管理工作有条不紊、健康的运行。按照预算规定的费用项目和用途进行资金使用审核、列报支付、财务核算，杜绝超支现象的发生。要科学、合理的设置绩效指标。结合项目进度，严格按照相关标准</w:t>
      </w:r>
      <w:r>
        <w:rPr>
          <w:rFonts w:hint="eastAsia" w:ascii="仿宋_GB2312" w:hAnsi="仿宋"/>
          <w:sz w:val="32"/>
          <w:szCs w:val="32"/>
        </w:rPr>
        <w:t>按时</w:t>
      </w:r>
      <w:r>
        <w:rPr>
          <w:rFonts w:hint="eastAsia" w:ascii="仿宋_GB2312" w:hAnsi="仿宋"/>
          <w:kern w:val="0"/>
          <w:sz w:val="32"/>
          <w:szCs w:val="32"/>
        </w:rPr>
        <w:t>支付资金。</w:t>
      </w:r>
    </w:p>
    <w:p>
      <w:pPr>
        <w:pStyle w:val="44"/>
        <w:ind w:left="420" w:leftChars="150"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部分绩效指标设置不明确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部分绩效指标未细化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量化。</w:t>
      </w:r>
      <w:r>
        <w:rPr>
          <w:rFonts w:hint="eastAsia" w:ascii="仿宋" w:hAnsi="仿宋" w:eastAsia="仿宋"/>
          <w:sz w:val="32"/>
          <w:szCs w:val="32"/>
        </w:rPr>
        <w:t>项目管理制度不够完善，项目管理制度有待进一步科学化、精细化、标准化。</w:t>
      </w:r>
    </w:p>
    <w:p>
      <w:pPr>
        <w:pStyle w:val="52"/>
      </w:pPr>
      <w:bookmarkStart w:id="13" w:name="_Toc20927"/>
      <w:r>
        <w:rPr>
          <w:rFonts w:hint="eastAsia" w:ascii="仿宋" w:hAnsi="仿宋" w:eastAsia="仿宋" w:cs="仿宋"/>
          <w:b/>
        </w:rPr>
        <w:t>五、项目管理中存在问题及原因分析</w:t>
      </w:r>
      <w:bookmarkEnd w:id="13"/>
    </w:p>
    <w:p>
      <w:pPr>
        <w:widowControl/>
        <w:spacing w:line="560" w:lineRule="exact"/>
        <w:ind w:firstLine="562"/>
        <w:rPr>
          <w:rFonts w:hint="eastAsia" w:ascii="仿宋_GB2312" w:hAnsi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</w:rPr>
        <w:t xml:space="preserve">    </w:t>
      </w:r>
      <w:r>
        <w:rPr>
          <w:rFonts w:hint="eastAsia" w:ascii="仿宋_GB2312" w:hAnsi="仿宋"/>
          <w:kern w:val="0"/>
          <w:sz w:val="32"/>
          <w:szCs w:val="32"/>
        </w:rPr>
        <w:t>管理制度不够健全，制度执行有效性较差。部分绩效指标设置不明确。在资金支出过程中，</w:t>
      </w:r>
      <w:r>
        <w:rPr>
          <w:rFonts w:hint="eastAsia" w:ascii="仿宋_GB2312" w:hAnsi="仿宋"/>
          <w:sz w:val="32"/>
          <w:szCs w:val="32"/>
        </w:rPr>
        <w:t>需要</w:t>
      </w:r>
      <w:r>
        <w:rPr>
          <w:rFonts w:hint="eastAsia" w:ascii="仿宋_GB2312" w:hAnsi="仿宋"/>
          <w:kern w:val="0"/>
          <w:sz w:val="32"/>
          <w:szCs w:val="32"/>
        </w:rPr>
        <w:t>严格控制标准，本着开源节流的原则，保障资金高效有效使用。绩效指标设置有待完善，加强绩效管理知识方面的学习。提高预算项目绩效认识，转变思想，将项目执行更加合理化。</w:t>
      </w:r>
    </w:p>
    <w:p>
      <w:pPr>
        <w:pStyle w:val="44"/>
        <w:ind w:left="420" w:leftChars="150"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部分绩效指标设置不明确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部分绩效指标未细化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量化。</w:t>
      </w:r>
      <w:r>
        <w:rPr>
          <w:rFonts w:hint="eastAsia" w:ascii="仿宋" w:hAnsi="仿宋" w:eastAsia="仿宋"/>
          <w:sz w:val="32"/>
          <w:szCs w:val="32"/>
        </w:rPr>
        <w:t>项目管理制度不够完善，项目管理制度有待进一步科学化、精细化、标准化。</w:t>
      </w:r>
      <w:bookmarkStart w:id="14" w:name="_Toc2641"/>
    </w:p>
    <w:p>
      <w:pPr>
        <w:pStyle w:val="44"/>
        <w:ind w:left="420" w:leftChars="150"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pStyle w:val="44"/>
        <w:ind w:left="0" w:leftChars="0" w:firstLine="0" w:firstLineChars="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六、进一步加强项目管理措施及建议</w:t>
      </w:r>
      <w:bookmarkEnd w:id="14"/>
    </w:p>
    <w:p>
      <w:pPr>
        <w:widowControl/>
        <w:spacing w:line="560" w:lineRule="exact"/>
        <w:ind w:left="0" w:leftChars="0" w:firstLine="640" w:firstLineChars="200"/>
        <w:rPr>
          <w:rFonts w:hint="eastAsia" w:ascii="仿宋_GB2312" w:hAnsi="仿宋"/>
          <w:kern w:val="0"/>
          <w:sz w:val="32"/>
          <w:szCs w:val="32"/>
        </w:rPr>
      </w:pPr>
      <w:r>
        <w:rPr>
          <w:rFonts w:hint="eastAsia" w:ascii="仿宋_GB2312" w:hAnsi="仿宋"/>
          <w:kern w:val="0"/>
          <w:sz w:val="32"/>
          <w:szCs w:val="32"/>
        </w:rPr>
        <w:t>严格项目管理，项目开展前制定相关制度，落实人员配备，明确职责分工，全程监控。建议合理化分配项目金额，减小项目中小科目的偏差，对项目的数量、质量、时效、成本、效益，满意度等方面进行改进、细化、量化，提高项目管理水平。在今后的项目编制工作中，绩效目标的设置需更加科学化、精细化。根据年度计划，合理安排资金，支付资金。</w:t>
      </w:r>
    </w:p>
    <w:p>
      <w:pPr>
        <w:widowControl/>
        <w:spacing w:line="560" w:lineRule="exact"/>
        <w:ind w:firstLineChars="0"/>
        <w:rPr>
          <w:rFonts w:hint="eastAsia" w:ascii="仿宋_GB2312" w:hAnsi="仿宋"/>
          <w:kern w:val="0"/>
          <w:sz w:val="32"/>
          <w:szCs w:val="32"/>
        </w:rPr>
      </w:pPr>
      <w:r>
        <w:rPr>
          <w:rFonts w:hint="eastAsia" w:ascii="仿宋_GB2312" w:hAnsi="仿宋"/>
          <w:kern w:val="0"/>
          <w:sz w:val="32"/>
          <w:szCs w:val="32"/>
        </w:rPr>
        <w:t>加强项目管理制度，对项目的事前、事中、事后进行监督，使项目管理有序、规范，防止滥用项目。建议合理化分配项目金额，对项目的数量、质量、时效、成本、效益，满意度等方面进行改进、细化、量化，提高项目管理水平。在今后的预算编制工作中，绩效目标的设置需更加科学化、精细化。</w:t>
      </w:r>
    </w:p>
    <w:p>
      <w:pPr>
        <w:widowControl/>
        <w:spacing w:line="560" w:lineRule="exact"/>
        <w:ind w:firstLineChars="0"/>
        <w:rPr>
          <w:rFonts w:hint="eastAsia" w:ascii="仿宋_GB2312" w:hAnsi="仿宋"/>
          <w:kern w:val="0"/>
          <w:sz w:val="32"/>
          <w:szCs w:val="32"/>
        </w:rPr>
      </w:pPr>
    </w:p>
    <w:p>
      <w:pPr>
        <w:widowControl/>
        <w:spacing w:line="560" w:lineRule="exact"/>
        <w:ind w:firstLineChars="0"/>
        <w:rPr>
          <w:rFonts w:hint="eastAsia" w:ascii="仿宋_GB2312" w:hAnsi="仿宋"/>
          <w:kern w:val="0"/>
          <w:sz w:val="32"/>
          <w:szCs w:val="32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15" w:name="_Toc11257"/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1.</w:t>
      </w:r>
      <w:r>
        <w:rPr>
          <w:rFonts w:hint="eastAsia" w:ascii="仿宋" w:hAnsi="仿宋" w:eastAsia="仿宋" w:cs="仿宋"/>
          <w:b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98.74%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开源节流，资金有效使用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管理体系软件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档案二库密集架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21组105列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档案装订、上架需档案专业无酸纸和档案盒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34000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34000个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广泛调查市场，充足货源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安装及时性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提高工作效率，做好财务工作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＜=29.5万元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98.74%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开源节流，资金有效使用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保证业务正常运行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积极完善各项规章制度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单位和群众对档案馆的满意度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提高业务工作能力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0" w:firstLineChars="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16" w:name="_Toc25812"/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2.</w:t>
      </w:r>
      <w:r>
        <w:rPr>
          <w:rFonts w:hint="eastAsia" w:ascii="仿宋" w:hAnsi="仿宋" w:eastAsia="仿宋" w:cs="仿宋"/>
          <w:b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wZTkyMDRiM2I3MGY3NjY2Y2MwYThiOTE5YWVkYz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1E52E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77495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217BE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1CD5"/>
    <w:rsid w:val="00F870C6"/>
    <w:rsid w:val="00F92B58"/>
    <w:rsid w:val="00F96480"/>
    <w:rsid w:val="00FD0AF5"/>
    <w:rsid w:val="00FD3022"/>
    <w:rsid w:val="00FD64C8"/>
    <w:rsid w:val="00FE4A15"/>
    <w:rsid w:val="00FF6DAB"/>
    <w:rsid w:val="2EF539CD"/>
    <w:rsid w:val="4FD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sz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标题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标题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标题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页眉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缩进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正文首行缩进 2 Char"/>
    <w:basedOn w:val="35"/>
    <w:link w:val="3"/>
    <w:qFormat/>
    <w:locked/>
    <w:uiPriority w:val="99"/>
  </w:style>
  <w:style w:type="character" w:customStyle="1" w:styleId="37">
    <w:name w:val="明显参考1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批注文字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批注主题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文档结构图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无间隔 Char"/>
    <w:link w:val="6"/>
    <w:qFormat/>
    <w:locked/>
    <w:uiPriority w:val="99"/>
    <w:rPr>
      <w:rFonts w:ascii="Calibri" w:hAnsi="Calibri" w:eastAsia="仿宋_GB2312"/>
      <w:sz w:val="22"/>
      <w:lang w:bidi="ar-SA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0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bCs w:val="0"/>
      <w:sz w:val="32"/>
      <w:szCs w:val="20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0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bCs w:val="0"/>
      <w:sz w:val="32"/>
      <w:szCs w:val="20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2826</Words>
  <Characters>3158</Characters>
  <Lines>28</Lines>
  <Paragraphs>7</Paragraphs>
  <TotalTime>1</TotalTime>
  <ScaleCrop>false</ScaleCrop>
  <LinksUpToDate>false</LinksUpToDate>
  <CharactersWithSpaces>3204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2022-09-25T12:19:35Z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3EA64822D7CB49C880967272B076EBE8</vt:lpwstr>
  </property>
</Properties>
</file>