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F8" w:rsidRDefault="00843EF8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843EF8" w:rsidRDefault="00843EF8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843EF8" w:rsidRDefault="00843EF8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843EF8" w:rsidRDefault="00CC70F5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843EF8" w:rsidRDefault="00843EF8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843EF8" w:rsidRDefault="00843EF8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843EF8" w:rsidRDefault="00843EF8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843EF8" w:rsidRDefault="00843EF8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843EF8" w:rsidRDefault="00843EF8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843EF8" w:rsidRDefault="00843EF8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843EF8" w:rsidRDefault="00843EF8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843EF8" w:rsidRDefault="00CC70F5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color w:val="000000"/>
          <w:sz w:val="32"/>
        </w:rPr>
        <w:t>档案馆档案保护费</w:t>
      </w:r>
    </w:p>
    <w:p w:rsidR="00843EF8" w:rsidRDefault="00CC70F5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color w:val="000000"/>
          <w:sz w:val="32"/>
        </w:rPr>
        <w:t>大宁县档案馆</w:t>
      </w:r>
    </w:p>
    <w:p w:rsidR="00843EF8" w:rsidRDefault="00CC70F5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color w:val="000000"/>
          <w:sz w:val="32"/>
        </w:rPr>
        <w:t>大宁县档案馆-110001</w:t>
      </w:r>
    </w:p>
    <w:p w:rsidR="00843EF8" w:rsidRDefault="00843EF8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843EF8" w:rsidRDefault="00843EF8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843EF8" w:rsidRDefault="00CC70F5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843EF8" w:rsidRDefault="00CC70F5">
      <w:pPr>
        <w:tabs>
          <w:tab w:val="left" w:pos="620"/>
        </w:tabs>
        <w:ind w:firstLineChars="0" w:firstLine="0"/>
        <w:rPr>
          <w:szCs w:val="44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0C0E80" w:rsidRPr="000C0E80">
        <w:rPr>
          <w:szCs w:val="44"/>
        </w:rPr>
        <w:lastRenderedPageBreak/>
        <w:fldChar w:fldCharType="begin"/>
      </w:r>
      <w:r>
        <w:rPr>
          <w:szCs w:val="44"/>
        </w:rPr>
        <w:instrText xml:space="preserve"> TOC \o "1-4" \f </w:instrText>
      </w:r>
      <w:r w:rsidR="000C0E80" w:rsidRPr="000C0E80">
        <w:rPr>
          <w:szCs w:val="44"/>
        </w:rPr>
        <w:fldChar w:fldCharType="separate"/>
      </w:r>
    </w:p>
    <w:p w:rsidR="00843EF8" w:rsidRDefault="00CC70F5" w:rsidP="003C3421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一、项目的基本情况</w:t>
      </w:r>
      <w:r>
        <w:tab/>
      </w:r>
      <w:r w:rsidR="000C0E80">
        <w:fldChar w:fldCharType="begin"/>
      </w:r>
      <w:r>
        <w:instrText xml:space="preserve"> PAGEREF _Toc29272 </w:instrText>
      </w:r>
      <w:r w:rsidR="000C0E80">
        <w:fldChar w:fldCharType="separate"/>
      </w:r>
      <w:r>
        <w:t>1</w:t>
      </w:r>
      <w:r w:rsidR="000C0E80">
        <w:fldChar w:fldCharType="end"/>
      </w:r>
    </w:p>
    <w:p w:rsidR="00843EF8" w:rsidRDefault="00CC70F5" w:rsidP="003C3421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（一）项目概况</w:t>
      </w:r>
      <w:r>
        <w:tab/>
      </w:r>
      <w:r w:rsidR="000C0E80">
        <w:fldChar w:fldCharType="begin"/>
      </w:r>
      <w:r>
        <w:instrText xml:space="preserve"> PAGEREF _Toc20781 </w:instrText>
      </w:r>
      <w:r w:rsidR="000C0E80">
        <w:fldChar w:fldCharType="separate"/>
      </w:r>
      <w:r>
        <w:t>1</w:t>
      </w:r>
      <w:r w:rsidR="000C0E80">
        <w:fldChar w:fldCharType="end"/>
      </w:r>
    </w:p>
    <w:p w:rsidR="00843EF8" w:rsidRDefault="00CC70F5" w:rsidP="003C3421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（二）预算执行情况</w:t>
      </w:r>
      <w:r>
        <w:tab/>
      </w:r>
      <w:r w:rsidR="000C0E80">
        <w:fldChar w:fldCharType="begin"/>
      </w:r>
      <w:r>
        <w:instrText xml:space="preserve"> PAGEREF _Toc24051 </w:instrText>
      </w:r>
      <w:r w:rsidR="000C0E80">
        <w:fldChar w:fldCharType="separate"/>
      </w:r>
      <w:r>
        <w:t>2</w:t>
      </w:r>
      <w:r w:rsidR="000C0E80">
        <w:fldChar w:fldCharType="end"/>
      </w:r>
    </w:p>
    <w:p w:rsidR="00843EF8" w:rsidRDefault="00CC70F5" w:rsidP="003C3421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（三）项目绩效目标</w:t>
      </w:r>
      <w:r>
        <w:tab/>
      </w:r>
      <w:r w:rsidR="000C0E80">
        <w:fldChar w:fldCharType="begin"/>
      </w:r>
      <w:r>
        <w:instrText xml:space="preserve"> PAGEREF _Toc14782 </w:instrText>
      </w:r>
      <w:r w:rsidR="000C0E80">
        <w:fldChar w:fldCharType="separate"/>
      </w:r>
      <w:r>
        <w:t>2</w:t>
      </w:r>
      <w:r w:rsidR="000C0E80">
        <w:fldChar w:fldCharType="end"/>
      </w:r>
    </w:p>
    <w:p w:rsidR="00843EF8" w:rsidRDefault="00CC70F5" w:rsidP="003C3421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二、项目绩效情况</w:t>
      </w:r>
      <w:r>
        <w:tab/>
      </w:r>
      <w:r w:rsidR="000C0E80">
        <w:fldChar w:fldCharType="begin"/>
      </w:r>
      <w:r>
        <w:instrText xml:space="preserve"> PAGEREF _Toc26168 </w:instrText>
      </w:r>
      <w:r w:rsidR="000C0E80">
        <w:fldChar w:fldCharType="separate"/>
      </w:r>
      <w:r>
        <w:t>3</w:t>
      </w:r>
      <w:r w:rsidR="000C0E80">
        <w:fldChar w:fldCharType="end"/>
      </w:r>
    </w:p>
    <w:p w:rsidR="00843EF8" w:rsidRDefault="00CC70F5" w:rsidP="003C3421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（一）预算执行情况</w:t>
      </w:r>
      <w:r>
        <w:tab/>
      </w:r>
      <w:r w:rsidR="000C0E80">
        <w:fldChar w:fldCharType="begin"/>
      </w:r>
      <w:r>
        <w:instrText xml:space="preserve"> PAGEREF _Toc3750 </w:instrText>
      </w:r>
      <w:r w:rsidR="000C0E80">
        <w:fldChar w:fldCharType="separate"/>
      </w:r>
      <w:r>
        <w:t>3</w:t>
      </w:r>
      <w:r w:rsidR="000C0E80">
        <w:fldChar w:fldCharType="end"/>
      </w:r>
    </w:p>
    <w:p w:rsidR="00843EF8" w:rsidRDefault="00CC70F5" w:rsidP="003C3421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（二）项目产出情况</w:t>
      </w:r>
      <w:r>
        <w:tab/>
      </w:r>
      <w:r w:rsidR="000C0E80">
        <w:fldChar w:fldCharType="begin"/>
      </w:r>
      <w:r>
        <w:instrText xml:space="preserve"> PAGEREF _Toc894 </w:instrText>
      </w:r>
      <w:r w:rsidR="000C0E80">
        <w:fldChar w:fldCharType="separate"/>
      </w:r>
      <w:r>
        <w:t>3</w:t>
      </w:r>
      <w:r w:rsidR="000C0E80">
        <w:fldChar w:fldCharType="end"/>
      </w:r>
    </w:p>
    <w:p w:rsidR="00843EF8" w:rsidRDefault="00CC70F5" w:rsidP="003C3421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（三）项目效益情况</w:t>
      </w:r>
      <w:r>
        <w:tab/>
      </w:r>
      <w:r w:rsidR="000C0E80">
        <w:fldChar w:fldCharType="begin"/>
      </w:r>
      <w:r>
        <w:instrText xml:space="preserve"> PAGEREF _Toc13185 </w:instrText>
      </w:r>
      <w:r w:rsidR="000C0E80">
        <w:fldChar w:fldCharType="separate"/>
      </w:r>
      <w:r>
        <w:t>4</w:t>
      </w:r>
      <w:r w:rsidR="000C0E80">
        <w:fldChar w:fldCharType="end"/>
      </w:r>
    </w:p>
    <w:p w:rsidR="00843EF8" w:rsidRDefault="00CC70F5" w:rsidP="003C3421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（四）项目满意度情况</w:t>
      </w:r>
      <w:r>
        <w:tab/>
      </w:r>
      <w:r w:rsidR="000C0E80">
        <w:fldChar w:fldCharType="begin"/>
      </w:r>
      <w:r>
        <w:instrText xml:space="preserve"> PAGEREF _Toc11525 </w:instrText>
      </w:r>
      <w:r w:rsidR="000C0E80">
        <w:fldChar w:fldCharType="separate"/>
      </w:r>
      <w:r>
        <w:t>4</w:t>
      </w:r>
      <w:r w:rsidR="000C0E80">
        <w:fldChar w:fldCharType="end"/>
      </w:r>
    </w:p>
    <w:p w:rsidR="00843EF8" w:rsidRDefault="00CC70F5" w:rsidP="003C3421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四、项目主要经验做法</w:t>
      </w:r>
      <w:r>
        <w:tab/>
      </w:r>
      <w:r w:rsidR="000C0E80">
        <w:fldChar w:fldCharType="begin"/>
      </w:r>
      <w:r>
        <w:instrText xml:space="preserve"> PAGEREF _Toc17472 </w:instrText>
      </w:r>
      <w:r w:rsidR="000C0E80">
        <w:fldChar w:fldCharType="separate"/>
      </w:r>
      <w:r>
        <w:t>5</w:t>
      </w:r>
      <w:r w:rsidR="000C0E80">
        <w:fldChar w:fldCharType="end"/>
      </w:r>
    </w:p>
    <w:p w:rsidR="00843EF8" w:rsidRDefault="00CC70F5" w:rsidP="003C3421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五、项目管理中存在问题及原因分析</w:t>
      </w:r>
      <w:r>
        <w:tab/>
      </w:r>
      <w:r w:rsidR="000C0E80">
        <w:fldChar w:fldCharType="begin"/>
      </w:r>
      <w:r>
        <w:instrText xml:space="preserve"> PAGEREF _Toc20969 </w:instrText>
      </w:r>
      <w:r w:rsidR="000C0E80">
        <w:fldChar w:fldCharType="separate"/>
      </w:r>
      <w:r>
        <w:t>5</w:t>
      </w:r>
      <w:r w:rsidR="000C0E80">
        <w:fldChar w:fldCharType="end"/>
      </w:r>
    </w:p>
    <w:p w:rsidR="00843EF8" w:rsidRDefault="00CC70F5" w:rsidP="003C3421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六、进一步加强项目管理措施及建议</w:t>
      </w:r>
      <w:r>
        <w:tab/>
      </w:r>
      <w:r w:rsidR="000C0E80">
        <w:fldChar w:fldCharType="begin"/>
      </w:r>
      <w:r>
        <w:instrText xml:space="preserve"> PAGEREF _Toc21203 </w:instrText>
      </w:r>
      <w:r w:rsidR="000C0E80">
        <w:fldChar w:fldCharType="separate"/>
      </w:r>
      <w:r>
        <w:t>5</w:t>
      </w:r>
      <w:r w:rsidR="000C0E80">
        <w:fldChar w:fldCharType="end"/>
      </w:r>
    </w:p>
    <w:p w:rsidR="00843EF8" w:rsidRDefault="00CC70F5" w:rsidP="003C3421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附件</w:t>
      </w:r>
      <w:r>
        <w:rPr>
          <w:rFonts w:ascii="仿宋" w:eastAsia="仿宋" w:hAnsi="仿宋" w:cs="仿宋"/>
          <w:bCs w:val="0"/>
        </w:rPr>
        <w:t>1.</w:t>
      </w:r>
      <w:r>
        <w:rPr>
          <w:rFonts w:ascii="仿宋" w:eastAsia="仿宋" w:hAnsi="仿宋" w:cs="仿宋" w:hint="eastAsia"/>
          <w:bCs w:val="0"/>
        </w:rPr>
        <w:t>项目支出绩效自评表</w:t>
      </w:r>
      <w:r>
        <w:tab/>
      </w:r>
      <w:r w:rsidR="000C0E80">
        <w:fldChar w:fldCharType="begin"/>
      </w:r>
      <w:r>
        <w:instrText xml:space="preserve"> PAGEREF _Toc9872 </w:instrText>
      </w:r>
      <w:r w:rsidR="000C0E80">
        <w:fldChar w:fldCharType="separate"/>
      </w:r>
      <w:r>
        <w:t>1</w:t>
      </w:r>
      <w:r w:rsidR="000C0E80">
        <w:fldChar w:fldCharType="end"/>
      </w:r>
    </w:p>
    <w:p w:rsidR="00843EF8" w:rsidRDefault="00CC70F5" w:rsidP="003C3421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附件</w:t>
      </w:r>
      <w:r>
        <w:rPr>
          <w:rFonts w:ascii="仿宋" w:eastAsia="仿宋" w:hAnsi="仿宋" w:cs="仿宋"/>
          <w:bCs w:val="0"/>
        </w:rPr>
        <w:t>2.</w:t>
      </w:r>
      <w:r>
        <w:rPr>
          <w:rFonts w:ascii="仿宋" w:eastAsia="仿宋" w:hAnsi="仿宋" w:cs="仿宋" w:hint="eastAsia"/>
          <w:bCs w:val="0"/>
        </w:rPr>
        <w:t>绩效自评相关资料</w:t>
      </w:r>
      <w:r>
        <w:tab/>
      </w:r>
      <w:r w:rsidR="000C0E80">
        <w:fldChar w:fldCharType="begin"/>
      </w:r>
      <w:r>
        <w:instrText xml:space="preserve"> PAGEREF _Toc27483 </w:instrText>
      </w:r>
      <w:r w:rsidR="000C0E80">
        <w:fldChar w:fldCharType="separate"/>
      </w:r>
      <w:r>
        <w:t>2</w:t>
      </w:r>
      <w:r w:rsidR="000C0E80">
        <w:fldChar w:fldCharType="end"/>
      </w:r>
    </w:p>
    <w:p w:rsidR="00843EF8" w:rsidRDefault="000C0E80">
      <w:pPr>
        <w:pStyle w:val="10"/>
        <w:tabs>
          <w:tab w:val="right" w:leader="dot" w:pos="8296"/>
        </w:tabs>
        <w:ind w:firstLineChars="137" w:firstLine="275"/>
        <w:rPr>
          <w:szCs w:val="44"/>
        </w:rPr>
      </w:pPr>
      <w:r>
        <w:rPr>
          <w:szCs w:val="44"/>
        </w:rPr>
        <w:fldChar w:fldCharType="end"/>
      </w:r>
      <w:r w:rsidR="00CC70F5">
        <w:rPr>
          <w:szCs w:val="44"/>
        </w:rPr>
        <w:tab/>
      </w:r>
    </w:p>
    <w:p w:rsidR="00843EF8" w:rsidRDefault="00843EF8">
      <w:pPr>
        <w:ind w:firstLine="560"/>
        <w:rPr>
          <w:szCs w:val="44"/>
        </w:rPr>
      </w:pPr>
    </w:p>
    <w:p w:rsidR="00843EF8" w:rsidRDefault="00843EF8">
      <w:pPr>
        <w:ind w:firstLine="560"/>
        <w:rPr>
          <w:szCs w:val="44"/>
        </w:rPr>
      </w:pPr>
    </w:p>
    <w:p w:rsidR="00843EF8" w:rsidRDefault="00843EF8">
      <w:pPr>
        <w:ind w:firstLine="560"/>
        <w:rPr>
          <w:szCs w:val="44"/>
        </w:rPr>
        <w:sectPr w:rsidR="00843E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43EF8" w:rsidRDefault="00CC70F5">
      <w:pPr>
        <w:pStyle w:val="-3"/>
        <w:rPr>
          <w:rFonts w:ascii="仿宋" w:eastAsia="仿宋" w:hAnsi="仿宋" w:cs="仿宋"/>
          <w:b/>
          <w:bCs/>
        </w:rPr>
      </w:pPr>
      <w:bookmarkStart w:id="1" w:name="_Toc29272"/>
      <w:r>
        <w:rPr>
          <w:rFonts w:ascii="仿宋" w:eastAsia="仿宋" w:hAnsi="仿宋" w:cs="仿宋" w:hint="eastAsia"/>
          <w:b/>
        </w:rPr>
        <w:lastRenderedPageBreak/>
        <w:t>一、项目的基本情况</w:t>
      </w:r>
      <w:bookmarkEnd w:id="1"/>
    </w:p>
    <w:p w:rsidR="00843EF8" w:rsidRDefault="00CC70F5">
      <w:pPr>
        <w:pStyle w:val="-0"/>
        <w:ind w:left="560"/>
      </w:pPr>
      <w:bookmarkStart w:id="2" w:name="_Toc20781"/>
      <w:r>
        <w:rPr>
          <w:rFonts w:hint="eastAsia"/>
        </w:rPr>
        <w:t>（一）项目概况</w:t>
      </w:r>
      <w:bookmarkEnd w:id="2"/>
    </w:p>
    <w:p w:rsidR="00843EF8" w:rsidRDefault="00CC70F5">
      <w:pPr>
        <w:pStyle w:val="-"/>
        <w:ind w:left="280" w:firstLine="562"/>
      </w:pPr>
      <w:r>
        <w:rPr>
          <w:rFonts w:hint="eastAsia"/>
          <w:b/>
          <w:bCs/>
        </w:rPr>
        <w:t>项目概况：</w:t>
      </w:r>
      <w:r>
        <w:t>用于综合档案馆的档案卷宗的安全保护</w:t>
      </w:r>
    </w:p>
    <w:p w:rsidR="00843EF8" w:rsidRDefault="00CC70F5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根据山西省人民政府办公厅晋政别人函【</w:t>
      </w:r>
      <w:r>
        <w:t>2005</w:t>
      </w:r>
      <w:r>
        <w:t>】</w:t>
      </w:r>
      <w:r>
        <w:t>9</w:t>
      </w:r>
      <w:r>
        <w:t>号关于健全的完善档案管理</w:t>
      </w:r>
      <w:r>
        <w:t xml:space="preserve"> </w:t>
      </w:r>
      <w:r>
        <w:t>体制等有前事宜的通知精神。</w:t>
      </w:r>
    </w:p>
    <w:p w:rsidR="00843EF8" w:rsidRDefault="00CC70F5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</w:p>
    <w:p w:rsidR="00843EF8" w:rsidRDefault="00CC70F5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贯彻执行《中华人民共和国档案法》及其实施方法和有关档案工作的政策法规。制定全县档案工作制度、规划和业务规范并组织监督、实施。查处违反档案法规的案件。</w:t>
      </w:r>
      <w:r>
        <w:t xml:space="preserve"> </w:t>
      </w:r>
      <w:r>
        <w:t>（</w:t>
      </w:r>
      <w:r>
        <w:t>2</w:t>
      </w:r>
      <w:r>
        <w:t>）对全县档案工作实行统筹规划和宏观管理，组织、监督、指导党政机关、群众团体、企业、事业单位的档案工作。</w:t>
      </w:r>
      <w:r>
        <w:t xml:space="preserve"> </w:t>
      </w:r>
      <w:r>
        <w:t>（</w:t>
      </w:r>
      <w:r>
        <w:t>3</w:t>
      </w:r>
      <w:r>
        <w:t>）组织开展全县的档案理论和科学技术研究工作。推广档案科研成果。</w:t>
      </w:r>
      <w:r>
        <w:t xml:space="preserve"> </w:t>
      </w:r>
      <w:r>
        <w:t>（</w:t>
      </w:r>
      <w:r>
        <w:t>4</w:t>
      </w:r>
      <w:r>
        <w:t>）负责全县档案专业人员的业务培训工作，会同有关部门组织全县的档案专业教育、继续教育和档案专业技术职务的评审工作。</w:t>
      </w:r>
      <w:r>
        <w:t xml:space="preserve"> </w:t>
      </w:r>
      <w:r>
        <w:t>（</w:t>
      </w:r>
      <w:r>
        <w:t>5</w:t>
      </w:r>
      <w:r>
        <w:t>）指导全县档案资料的编辑研究工作，利用馆存档案资料，编纂参考资料，供领导决策，工作查考及为经济建设服务。</w:t>
      </w:r>
      <w:r>
        <w:t xml:space="preserve"> </w:t>
      </w:r>
      <w:r>
        <w:t>（</w:t>
      </w:r>
      <w:r>
        <w:t>6</w:t>
      </w:r>
      <w:r>
        <w:t>）决定并组织开展档案资料的展览、出版发布工作，开发档案信息资源，负责和推动档案信息网络化建设和档案资料数字化管理，领导协调档案馆工作，安慰、完成县委、县政府交办的其他工作。</w:t>
      </w:r>
    </w:p>
    <w:p w:rsidR="00843EF8" w:rsidRDefault="00CC70F5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为保证</w:t>
      </w:r>
      <w:r>
        <w:t>2021</w:t>
      </w:r>
      <w:r>
        <w:t>年档案馆正常运行，对各级政府设立档案专项保护经费，用于综合档案馆的卷宗的维护，保证业务正常运行。</w:t>
      </w:r>
    </w:p>
    <w:p w:rsidR="00843EF8" w:rsidRDefault="00CC70F5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 w:rsidR="00843EF8" w:rsidRDefault="00CC70F5">
      <w:pPr>
        <w:pStyle w:val="-0"/>
        <w:ind w:left="560"/>
      </w:pPr>
      <w:bookmarkStart w:id="3" w:name="_Toc24051"/>
      <w:r>
        <w:rPr>
          <w:rFonts w:hint="eastAsia"/>
        </w:rPr>
        <w:t>（二）预算执行情况</w:t>
      </w:r>
      <w:bookmarkEnd w:id="3"/>
    </w:p>
    <w:p w:rsidR="00843EF8" w:rsidRDefault="00843EF8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843EF8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843EF8" w:rsidRDefault="00CC70F5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843EF8" w:rsidRDefault="00CC70F5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843EF8" w:rsidRDefault="00CC70F5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843EF8" w:rsidRDefault="00CC70F5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843EF8" w:rsidRDefault="00CC70F5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843EF8" w:rsidRDefault="00CC70F5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843EF8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43EF8" w:rsidRDefault="00843EF8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843EF8" w:rsidRDefault="00843EF8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843EF8" w:rsidRDefault="00843EF8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843EF8" w:rsidRDefault="00CC70F5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843EF8" w:rsidRDefault="00CC70F5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843EF8" w:rsidRDefault="00CC70F5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843EF8" w:rsidRDefault="00CC70F5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843EF8" w:rsidRDefault="00CC70F5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843EF8" w:rsidRDefault="00843EF8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843EF8" w:rsidRDefault="00843EF8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843EF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843EF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843EF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843EF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843EF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843EF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843EF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843EF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F8" w:rsidRDefault="00CC70F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843EF8" w:rsidRDefault="00CC70F5">
      <w:pPr>
        <w:pStyle w:val="-0"/>
        <w:ind w:left="560"/>
      </w:pPr>
      <w:bookmarkStart w:id="4" w:name="_Toc14782"/>
      <w:r>
        <w:rPr>
          <w:rFonts w:hint="eastAsia"/>
        </w:rPr>
        <w:t>（三）项目绩效目标</w:t>
      </w:r>
      <w:bookmarkEnd w:id="4"/>
    </w:p>
    <w:p w:rsidR="00843EF8" w:rsidRDefault="00CC70F5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843EF8" w:rsidRDefault="00CC70F5">
      <w:pPr>
        <w:pStyle w:val="-"/>
        <w:ind w:left="280" w:firstLine="560"/>
      </w:pPr>
      <w:r>
        <w:t>做好综合档案馆的档案卷宗的安全保护工作，保证业务正常运行。</w:t>
      </w:r>
    </w:p>
    <w:p w:rsidR="00843EF8" w:rsidRDefault="00CC70F5">
      <w:pPr>
        <w:pStyle w:val="-"/>
        <w:ind w:left="280" w:firstLine="560"/>
      </w:pPr>
      <w:r>
        <w:tab/>
      </w:r>
    </w:p>
    <w:p w:rsidR="00843EF8" w:rsidRDefault="00CC70F5">
      <w:pPr>
        <w:pStyle w:val="-1"/>
        <w:ind w:left="560"/>
      </w:pPr>
      <w:r>
        <w:rPr>
          <w:rFonts w:hint="eastAsia"/>
        </w:rPr>
        <w:lastRenderedPageBreak/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843EF8" w:rsidRDefault="00CC70F5">
      <w:pPr>
        <w:pStyle w:val="-"/>
        <w:ind w:left="280" w:firstLine="560"/>
      </w:pPr>
      <w:r>
        <w:t>保证</w:t>
      </w:r>
      <w:r>
        <w:t>2021</w:t>
      </w:r>
      <w:r>
        <w:t>年档案馆正常运行，对各级政府设立档案专项保护经费，用于综合档案馆的卷宗的维护，保证业务正常运行。</w:t>
      </w:r>
    </w:p>
    <w:p w:rsidR="00843EF8" w:rsidRDefault="00CC70F5">
      <w:pPr>
        <w:pStyle w:val="-3"/>
        <w:rPr>
          <w:rFonts w:ascii="仿宋" w:eastAsia="仿宋" w:hAnsi="仿宋" w:cs="仿宋"/>
          <w:b/>
          <w:bCs/>
        </w:rPr>
      </w:pPr>
      <w:bookmarkStart w:id="5" w:name="_Toc26168"/>
      <w:r>
        <w:rPr>
          <w:rFonts w:ascii="仿宋" w:eastAsia="仿宋" w:hAnsi="仿宋" w:cs="仿宋" w:hint="eastAsia"/>
          <w:b/>
        </w:rPr>
        <w:t>二、项目绩效情况</w:t>
      </w:r>
      <w:bookmarkEnd w:id="5"/>
    </w:p>
    <w:p w:rsidR="00843EF8" w:rsidRDefault="00CC70F5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档案馆档案保护费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93.45</w:t>
      </w:r>
      <w:r>
        <w:rPr>
          <w:rFonts w:hint="eastAsia"/>
        </w:rPr>
        <w:t>分，属于</w:t>
      </w:r>
      <w:r>
        <w:t>"</w:t>
      </w:r>
      <w:r>
        <w:t>优秀</w:t>
      </w:r>
      <w:r>
        <w:t>"</w:t>
      </w:r>
      <w:r>
        <w:rPr>
          <w:rFonts w:hint="eastAsia"/>
        </w:rPr>
        <w:t>。</w:t>
      </w:r>
    </w:p>
    <w:p w:rsidR="00843EF8" w:rsidRDefault="00CC70F5">
      <w:pPr>
        <w:pStyle w:val="-0"/>
        <w:ind w:left="560"/>
      </w:pPr>
      <w:bookmarkStart w:id="6" w:name="_Toc3750"/>
      <w:r>
        <w:rPr>
          <w:rFonts w:hint="eastAsia"/>
        </w:rPr>
        <w:t>（一）预算执行情况</w:t>
      </w:r>
      <w:bookmarkEnd w:id="6"/>
    </w:p>
    <w:tbl>
      <w:tblPr>
        <w:tblW w:w="8830" w:type="dxa"/>
        <w:jc w:val="center"/>
        <w:tblLayout w:type="fixed"/>
        <w:tblLook w:val="04A0"/>
      </w:tblPr>
      <w:tblGrid>
        <w:gridCol w:w="1712"/>
        <w:gridCol w:w="1594"/>
        <w:gridCol w:w="1381"/>
        <w:gridCol w:w="1381"/>
        <w:gridCol w:w="1381"/>
        <w:gridCol w:w="1381"/>
      </w:tblGrid>
      <w:tr w:rsidR="00843EF8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843EF8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843EF8" w:rsidRDefault="00843EF8">
      <w:pPr>
        <w:widowControl/>
        <w:ind w:firstLineChars="0" w:firstLine="0"/>
        <w:jc w:val="left"/>
        <w:rPr>
          <w:szCs w:val="44"/>
        </w:rPr>
      </w:pPr>
    </w:p>
    <w:p w:rsidR="00843EF8" w:rsidRDefault="00CC70F5">
      <w:pPr>
        <w:pStyle w:val="-0"/>
        <w:ind w:left="560"/>
      </w:pPr>
      <w:bookmarkStart w:id="7" w:name="_Toc894"/>
      <w:r>
        <w:rPr>
          <w:rFonts w:hint="eastAsia"/>
        </w:rPr>
        <w:t>（二）项目产出情况</w:t>
      </w:r>
      <w:bookmarkEnd w:id="7"/>
    </w:p>
    <w:tbl>
      <w:tblPr>
        <w:tblW w:w="8522" w:type="dxa"/>
        <w:jc w:val="center"/>
        <w:tblLayout w:type="fixed"/>
        <w:tblLook w:val="04A0"/>
      </w:tblPr>
      <w:tblGrid>
        <w:gridCol w:w="1404"/>
        <w:gridCol w:w="1594"/>
        <w:gridCol w:w="1381"/>
        <w:gridCol w:w="1381"/>
        <w:gridCol w:w="1381"/>
        <w:gridCol w:w="1381"/>
      </w:tblGrid>
      <w:tr w:rsidR="00843EF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843EF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购买办公用品次数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＞=10次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843EF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资金支出合规率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843EF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办公设备购置及时性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</w:tr>
      <w:tr w:rsidR="00843EF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业务运行成本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＜=5万元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843EF8" w:rsidRDefault="00843EF8">
      <w:pPr>
        <w:ind w:firstLineChars="0" w:firstLine="0"/>
        <w:rPr>
          <w:szCs w:val="44"/>
        </w:rPr>
      </w:pPr>
    </w:p>
    <w:p w:rsidR="00843EF8" w:rsidRDefault="00CC70F5">
      <w:pPr>
        <w:pStyle w:val="-0"/>
        <w:ind w:left="560"/>
      </w:pPr>
      <w:bookmarkStart w:id="8" w:name="_Toc13185"/>
      <w:r>
        <w:rPr>
          <w:rFonts w:hint="eastAsia"/>
        </w:rPr>
        <w:t>（三）项目效益情况</w:t>
      </w:r>
      <w:bookmarkEnd w:id="8"/>
    </w:p>
    <w:tbl>
      <w:tblPr>
        <w:tblW w:w="8522" w:type="dxa"/>
        <w:jc w:val="center"/>
        <w:tblLayout w:type="fixed"/>
        <w:tblLook w:val="04A0"/>
      </w:tblPr>
      <w:tblGrid>
        <w:gridCol w:w="1404"/>
        <w:gridCol w:w="1594"/>
        <w:gridCol w:w="1381"/>
        <w:gridCol w:w="1381"/>
        <w:gridCol w:w="1381"/>
        <w:gridCol w:w="1381"/>
      </w:tblGrid>
      <w:tr w:rsidR="00843EF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843EF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工作正常运行，提高工作效率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25.5</w:t>
            </w:r>
          </w:p>
        </w:tc>
      </w:tr>
    </w:tbl>
    <w:p w:rsidR="00843EF8" w:rsidRDefault="00843EF8">
      <w:pPr>
        <w:widowControl/>
        <w:ind w:firstLineChars="0" w:firstLine="0"/>
        <w:jc w:val="left"/>
        <w:rPr>
          <w:szCs w:val="44"/>
        </w:rPr>
      </w:pPr>
    </w:p>
    <w:p w:rsidR="00843EF8" w:rsidRDefault="00CC70F5">
      <w:pPr>
        <w:pStyle w:val="-0"/>
        <w:ind w:left="560"/>
      </w:pPr>
      <w:bookmarkStart w:id="9" w:name="_Toc11525"/>
      <w:r>
        <w:rPr>
          <w:rFonts w:hint="eastAsia"/>
        </w:rPr>
        <w:t>（四）项目满意度情况</w:t>
      </w:r>
      <w:bookmarkEnd w:id="9"/>
    </w:p>
    <w:tbl>
      <w:tblPr>
        <w:tblW w:w="9844" w:type="dxa"/>
        <w:jc w:val="center"/>
        <w:tblLayout w:type="fixed"/>
        <w:tblLook w:val="04A0"/>
      </w:tblPr>
      <w:tblGrid>
        <w:gridCol w:w="1404"/>
        <w:gridCol w:w="2916"/>
        <w:gridCol w:w="1381"/>
        <w:gridCol w:w="1381"/>
        <w:gridCol w:w="1381"/>
        <w:gridCol w:w="1381"/>
      </w:tblGrid>
      <w:tr w:rsidR="00843EF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843EF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群众对档案工作的满意度（%）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8.95</w:t>
            </w:r>
          </w:p>
        </w:tc>
      </w:tr>
    </w:tbl>
    <w:p w:rsidR="00843EF8" w:rsidRDefault="00CC70F5">
      <w:pPr>
        <w:widowControl/>
        <w:ind w:firstLineChars="0" w:firstLine="0"/>
        <w:jc w:val="left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lastRenderedPageBreak/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10"/>
      <w:bookmarkEnd w:id="11"/>
    </w:p>
    <w:p w:rsidR="00843EF8" w:rsidRDefault="00CC70F5" w:rsidP="003C3421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843EF8" w:rsidRDefault="003C3421">
      <w:pPr>
        <w:pStyle w:val="-"/>
        <w:ind w:leftChars="405" w:left="1134" w:firstLineChars="0" w:firstLine="426"/>
        <w:rPr>
          <w:rFonts w:ascii="仿宋_GB2312"/>
          <w:bCs/>
        </w:rPr>
      </w:pPr>
      <w:r>
        <w:rPr>
          <w:rFonts w:hint="eastAsia"/>
        </w:rPr>
        <w:t>预算执行率</w:t>
      </w:r>
      <w:r>
        <w:rPr>
          <w:rFonts w:hint="eastAsia"/>
        </w:rPr>
        <w:t>100%</w:t>
      </w:r>
      <w:r>
        <w:rPr>
          <w:rFonts w:hint="eastAsia"/>
        </w:rPr>
        <w:t>，</w:t>
      </w:r>
      <w:r>
        <w:t>档案专项保护经费</w:t>
      </w:r>
      <w:r>
        <w:rPr>
          <w:rFonts w:hint="eastAsia"/>
        </w:rPr>
        <w:t>全部执行到位，</w:t>
      </w:r>
      <w:r>
        <w:t>保证</w:t>
      </w:r>
      <w:r>
        <w:rPr>
          <w:rFonts w:hint="eastAsia"/>
        </w:rPr>
        <w:t>了</w:t>
      </w:r>
      <w:r>
        <w:t>2021</w:t>
      </w:r>
      <w:r>
        <w:t>年档案馆</w:t>
      </w:r>
      <w:r w:rsidR="00F6456D">
        <w:rPr>
          <w:rFonts w:hint="eastAsia"/>
        </w:rPr>
        <w:t>工作</w:t>
      </w:r>
      <w:r w:rsidR="00A45E3D">
        <w:t>正常运行</w:t>
      </w:r>
      <w:r w:rsidR="00A45E3D">
        <w:rPr>
          <w:rFonts w:hint="eastAsia"/>
        </w:rPr>
        <w:t>。</w:t>
      </w:r>
      <w:r>
        <w:t>对</w:t>
      </w:r>
      <w:r w:rsidR="00F6456D">
        <w:rPr>
          <w:rFonts w:hint="eastAsia"/>
        </w:rPr>
        <w:t>县</w:t>
      </w:r>
      <w:r>
        <w:t>政府设立</w:t>
      </w:r>
      <w:r w:rsidR="00F6456D">
        <w:t>档案专项保护经费，用于综合档案馆的卷宗的维护，保证</w:t>
      </w:r>
      <w:r w:rsidR="00A45E3D">
        <w:rPr>
          <w:rFonts w:hint="eastAsia"/>
        </w:rPr>
        <w:t>档案整理管理工作的开展。</w:t>
      </w:r>
    </w:p>
    <w:p w:rsidR="00843EF8" w:rsidRDefault="00843EF8">
      <w:pPr>
        <w:pStyle w:val="-"/>
        <w:ind w:leftChars="250" w:left="700" w:firstLineChars="0" w:firstLine="0"/>
        <w:rPr>
          <w:rFonts w:ascii="仿宋_GB2312"/>
          <w:bCs/>
        </w:rPr>
      </w:pPr>
    </w:p>
    <w:p w:rsidR="00843EF8" w:rsidRDefault="00CC70F5" w:rsidP="003C3421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3C3421" w:rsidRDefault="003C3421" w:rsidP="003C3421">
      <w:pPr>
        <w:pStyle w:val="-"/>
        <w:ind w:leftChars="405" w:left="1134" w:firstLineChars="0" w:firstLine="426"/>
        <w:rPr>
          <w:rFonts w:ascii="仿宋_GB2312"/>
          <w:bCs/>
        </w:rPr>
      </w:pPr>
      <w:r>
        <w:rPr>
          <w:rFonts w:ascii="仿宋_GB2312" w:hint="eastAsia"/>
          <w:bCs/>
        </w:rPr>
        <w:t>根据档案保护工作</w:t>
      </w:r>
      <w:r w:rsidR="00F6456D">
        <w:rPr>
          <w:rFonts w:ascii="仿宋_GB2312" w:hint="eastAsia"/>
          <w:bCs/>
        </w:rPr>
        <w:t>的</w:t>
      </w:r>
      <w:r>
        <w:rPr>
          <w:rFonts w:ascii="仿宋_GB2312" w:hint="eastAsia"/>
          <w:bCs/>
        </w:rPr>
        <w:t>开展，</w:t>
      </w:r>
      <w:r w:rsidRPr="0005021A">
        <w:rPr>
          <w:rFonts w:ascii="仿宋_GB2312" w:hint="eastAsia"/>
          <w:bCs/>
        </w:rPr>
        <w:t>购置</w:t>
      </w:r>
      <w:r>
        <w:rPr>
          <w:rFonts w:ascii="仿宋_GB2312" w:hint="eastAsia"/>
          <w:bCs/>
        </w:rPr>
        <w:t>必要的</w:t>
      </w:r>
      <w:r w:rsidRPr="0005021A">
        <w:rPr>
          <w:rFonts w:ascii="仿宋_GB2312" w:hint="eastAsia"/>
          <w:bCs/>
        </w:rPr>
        <w:t>办公设备</w:t>
      </w:r>
      <w:r w:rsidR="00F6456D">
        <w:rPr>
          <w:rFonts w:ascii="仿宋_GB2312" w:hint="eastAsia"/>
          <w:bCs/>
        </w:rPr>
        <w:t>，</w:t>
      </w:r>
      <w:r>
        <w:rPr>
          <w:rFonts w:ascii="仿宋_GB2312" w:hint="eastAsia"/>
          <w:bCs/>
        </w:rPr>
        <w:t>机关</w:t>
      </w:r>
      <w:r w:rsidRPr="0005021A">
        <w:rPr>
          <w:rFonts w:ascii="仿宋_GB2312" w:hint="eastAsia"/>
          <w:bCs/>
        </w:rPr>
        <w:t>运行经费</w:t>
      </w:r>
      <w:r w:rsidR="00F6456D">
        <w:rPr>
          <w:rFonts w:ascii="仿宋_GB2312" w:hint="eastAsia"/>
          <w:bCs/>
        </w:rPr>
        <w:t>已经</w:t>
      </w:r>
      <w:r>
        <w:rPr>
          <w:rFonts w:ascii="仿宋_GB2312" w:hint="eastAsia"/>
          <w:bCs/>
        </w:rPr>
        <w:t>落实到各个部门，保障了档案整理收集工作的进行，</w:t>
      </w:r>
      <w:r w:rsidRPr="003C3421">
        <w:rPr>
          <w:rFonts w:ascii="仿宋_GB2312" w:hint="eastAsia"/>
          <w:bCs/>
        </w:rPr>
        <w:t>综合档案馆的卷宗的维护，保证业务正常运行</w:t>
      </w:r>
      <w:r>
        <w:rPr>
          <w:rFonts w:ascii="仿宋_GB2312" w:hint="eastAsia"/>
          <w:bCs/>
        </w:rPr>
        <w:t>，并满足社会各单位组织及个人的查阅工作。</w:t>
      </w:r>
    </w:p>
    <w:p w:rsidR="00843EF8" w:rsidRDefault="003C3421" w:rsidP="003C3421">
      <w:pPr>
        <w:pStyle w:val="-"/>
        <w:ind w:firstLineChars="250" w:firstLine="700"/>
        <w:rPr>
          <w:rFonts w:ascii="仿宋_GB2312"/>
          <w:b/>
        </w:rPr>
      </w:pPr>
      <w:r>
        <w:rPr>
          <w:rFonts w:ascii="仿宋_GB2312" w:hint="eastAsia"/>
          <w:bCs/>
        </w:rPr>
        <w:t>3.</w:t>
      </w:r>
      <w:r w:rsidR="00CC70F5">
        <w:rPr>
          <w:rFonts w:ascii="仿宋_GB2312" w:hint="eastAsia"/>
          <w:b/>
        </w:rPr>
        <w:t>效益情况及分析</w:t>
      </w:r>
    </w:p>
    <w:p w:rsidR="003C3421" w:rsidRDefault="003C3421" w:rsidP="003C3421">
      <w:pPr>
        <w:pStyle w:val="-"/>
        <w:ind w:leftChars="405" w:left="1134" w:firstLineChars="0" w:firstLine="426"/>
        <w:rPr>
          <w:rFonts w:ascii="仿宋_GB2312"/>
          <w:bCs/>
        </w:rPr>
      </w:pPr>
      <w:r w:rsidRPr="00CC7A6D">
        <w:rPr>
          <w:rFonts w:ascii="仿宋_GB2312" w:hAnsi="仿宋" w:hint="eastAsia"/>
          <w:sz w:val="32"/>
          <w:szCs w:val="32"/>
          <w:lang w:val="en-US" w:eastAsia="zh-CN"/>
        </w:rPr>
        <w:t>项目管理制度不够完善。存在的主要不足表现为：一是建立科学有效的审核机制，二是设立科学的预算管理机制</w:t>
      </w:r>
      <w:r w:rsidRPr="00CC7A6D">
        <w:rPr>
          <w:rFonts w:ascii="仿宋_GB2312" w:hAnsi="仿宋" w:hint="eastAsia"/>
          <w:sz w:val="32"/>
          <w:szCs w:val="32"/>
        </w:rPr>
        <w:t>。</w:t>
      </w:r>
      <w:r>
        <w:rPr>
          <w:rFonts w:ascii="仿宋_GB2312" w:hAnsi="仿宋" w:hint="eastAsia"/>
          <w:sz w:val="32"/>
          <w:szCs w:val="32"/>
        </w:rPr>
        <w:t>在工作中</w:t>
      </w:r>
      <w:r>
        <w:rPr>
          <w:rFonts w:ascii="仿宋_GB2312" w:hAnsi="仿宋" w:hint="eastAsia"/>
          <w:sz w:val="32"/>
          <w:szCs w:val="32"/>
          <w:lang w:val="en-US" w:eastAsia="zh-CN"/>
        </w:rPr>
        <w:t>监管力度仍需加强，探索建立长效机制、建立健全各项制度。</w:t>
      </w:r>
    </w:p>
    <w:p w:rsidR="00843EF8" w:rsidRDefault="00843EF8">
      <w:pPr>
        <w:pStyle w:val="-"/>
        <w:ind w:leftChars="405" w:left="1134" w:firstLineChars="0" w:firstLine="426"/>
        <w:rPr>
          <w:rFonts w:ascii="仿宋_GB2312"/>
          <w:bCs/>
        </w:rPr>
      </w:pPr>
    </w:p>
    <w:p w:rsidR="00843EF8" w:rsidRDefault="003C3421" w:rsidP="003C3421">
      <w:pPr>
        <w:pStyle w:val="-"/>
        <w:ind w:firstLineChars="250" w:firstLine="703"/>
        <w:rPr>
          <w:rFonts w:ascii="仿宋_GB2312"/>
          <w:b/>
        </w:rPr>
      </w:pPr>
      <w:r>
        <w:rPr>
          <w:rFonts w:ascii="仿宋_GB2312" w:hint="eastAsia"/>
          <w:b/>
        </w:rPr>
        <w:t>4.</w:t>
      </w:r>
      <w:r w:rsidR="00CC70F5">
        <w:rPr>
          <w:rFonts w:ascii="仿宋_GB2312" w:hint="eastAsia"/>
          <w:b/>
        </w:rPr>
        <w:t>满意度情况及分析</w:t>
      </w:r>
    </w:p>
    <w:p w:rsidR="00F6456D" w:rsidRDefault="00F6456D" w:rsidP="00F6456D">
      <w:pPr>
        <w:widowControl/>
        <w:spacing w:line="560" w:lineRule="exact"/>
        <w:ind w:left="600" w:firstLine="562"/>
        <w:rPr>
          <w:rFonts w:ascii="仿宋_GB2312" w:hAnsi="仿宋"/>
          <w:kern w:val="0"/>
          <w:sz w:val="32"/>
          <w:szCs w:val="32"/>
        </w:rPr>
      </w:pPr>
      <w:r>
        <w:rPr>
          <w:rFonts w:ascii="仿宋_GB2312" w:hint="eastAsia"/>
          <w:b/>
        </w:rPr>
        <w:lastRenderedPageBreak/>
        <w:t>群众对档案工作的满意度为85%，今后应</w:t>
      </w:r>
      <w:r>
        <w:rPr>
          <w:rFonts w:ascii="仿宋_GB2312" w:hAnsi="仿宋" w:hint="eastAsia"/>
          <w:kern w:val="0"/>
          <w:sz w:val="32"/>
          <w:szCs w:val="32"/>
        </w:rPr>
        <w:t>加强监管力度，探索建立长效机制、建立健全各项制度。全面开展绩效评价和绩效考核，科学、合理的设置绩效指标。使项目的管理工作有条不紊、健康的运行。</w:t>
      </w:r>
    </w:p>
    <w:p w:rsidR="00F6456D" w:rsidRDefault="00F6456D" w:rsidP="00F6456D">
      <w:pPr>
        <w:pStyle w:val="-"/>
        <w:ind w:leftChars="405" w:left="1134" w:firstLineChars="0" w:firstLine="426"/>
        <w:rPr>
          <w:rFonts w:ascii="仿宋_GB2312"/>
          <w:bCs/>
        </w:rPr>
      </w:pPr>
    </w:p>
    <w:p w:rsidR="003C3421" w:rsidRDefault="003C3421" w:rsidP="00F6456D">
      <w:pPr>
        <w:pStyle w:val="-"/>
        <w:ind w:firstLineChars="400" w:firstLine="1124"/>
        <w:rPr>
          <w:rFonts w:ascii="仿宋_GB2312"/>
          <w:b/>
        </w:rPr>
      </w:pPr>
    </w:p>
    <w:p w:rsidR="00843EF8" w:rsidRDefault="00843EF8">
      <w:pPr>
        <w:pStyle w:val="-"/>
        <w:ind w:leftChars="354" w:left="991" w:firstLineChars="0" w:firstLine="569"/>
        <w:rPr>
          <w:rFonts w:ascii="仿宋_GB2312"/>
          <w:bCs/>
        </w:rPr>
      </w:pPr>
    </w:p>
    <w:p w:rsidR="00843EF8" w:rsidRDefault="00CC70F5">
      <w:pPr>
        <w:pStyle w:val="-3"/>
      </w:pPr>
      <w:bookmarkStart w:id="12" w:name="_Toc17472"/>
      <w:r>
        <w:rPr>
          <w:rFonts w:ascii="仿宋" w:eastAsia="仿宋" w:hAnsi="仿宋" w:cs="仿宋" w:hint="eastAsia"/>
          <w:b/>
        </w:rPr>
        <w:t>四、项目主要经验做法</w:t>
      </w:r>
      <w:bookmarkEnd w:id="12"/>
      <w:r>
        <w:t xml:space="preserve"> </w:t>
      </w:r>
    </w:p>
    <w:p w:rsidR="00F6456D" w:rsidRPr="00CC7A6D" w:rsidRDefault="00F6456D" w:rsidP="00F6456D">
      <w:pPr>
        <w:widowControl/>
        <w:spacing w:line="560" w:lineRule="exact"/>
        <w:ind w:left="600" w:firstLine="562"/>
        <w:rPr>
          <w:rFonts w:ascii="仿宋_GB2312" w:hAnsi="仿宋"/>
          <w:kern w:val="0"/>
          <w:sz w:val="32"/>
          <w:szCs w:val="32"/>
        </w:rPr>
      </w:pPr>
      <w:bookmarkStart w:id="13" w:name="_Toc20969"/>
      <w:r>
        <w:rPr>
          <w:rFonts w:ascii="仿宋" w:eastAsia="仿宋" w:hAnsi="仿宋" w:cs="仿宋" w:hint="eastAsia"/>
          <w:b/>
          <w:bCs/>
        </w:rPr>
        <w:t xml:space="preserve">   </w:t>
      </w:r>
      <w:r>
        <w:rPr>
          <w:rFonts w:ascii="仿宋_GB2312" w:hAnsi="仿宋" w:hint="eastAsia"/>
          <w:kern w:val="0"/>
          <w:sz w:val="32"/>
          <w:szCs w:val="32"/>
        </w:rPr>
        <w:t>全面开展绩效评价和绩效考核，科学、合理的设置绩效指标。使项目的管理工作有条不紊、健康的运行。按照预算规定的费用项目和用途进行资金使用审核、列报支付、财务核算，杜绝超支现象的发生。要科学、合理的设置绩效指标。结合项目进度，严格按照相关标准</w:t>
      </w:r>
      <w:r>
        <w:rPr>
          <w:rFonts w:ascii="仿宋_GB2312" w:hAnsi="仿宋" w:hint="eastAsia"/>
          <w:sz w:val="32"/>
          <w:szCs w:val="32"/>
        </w:rPr>
        <w:t>按时</w:t>
      </w:r>
      <w:r>
        <w:rPr>
          <w:rFonts w:ascii="仿宋_GB2312" w:hAnsi="仿宋" w:hint="eastAsia"/>
          <w:kern w:val="0"/>
          <w:sz w:val="32"/>
          <w:szCs w:val="32"/>
        </w:rPr>
        <w:t>支付资金。</w:t>
      </w:r>
    </w:p>
    <w:p w:rsidR="00F6456D" w:rsidRDefault="00F6456D">
      <w:pPr>
        <w:pStyle w:val="-3"/>
        <w:rPr>
          <w:rFonts w:ascii="仿宋" w:eastAsia="仿宋" w:hAnsi="仿宋" w:cs="仿宋"/>
          <w:b/>
          <w:bCs/>
        </w:rPr>
      </w:pPr>
    </w:p>
    <w:p w:rsidR="00843EF8" w:rsidRDefault="00CC70F5">
      <w:pPr>
        <w:pStyle w:val="-3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</w:rPr>
        <w:t>五、项目管理中存在问题及原因分析</w:t>
      </w:r>
      <w:bookmarkEnd w:id="13"/>
    </w:p>
    <w:p w:rsidR="00F6456D" w:rsidRDefault="00F6456D" w:rsidP="00F6456D">
      <w:pPr>
        <w:widowControl/>
        <w:spacing w:line="560" w:lineRule="exact"/>
        <w:ind w:firstLine="562"/>
        <w:rPr>
          <w:rFonts w:ascii="仿宋_GB2312" w:hAnsi="仿宋"/>
          <w:kern w:val="0"/>
          <w:sz w:val="32"/>
          <w:szCs w:val="32"/>
        </w:rPr>
      </w:pPr>
      <w:bookmarkStart w:id="14" w:name="_Toc21203"/>
      <w:r>
        <w:rPr>
          <w:rFonts w:ascii="仿宋" w:eastAsia="仿宋" w:hAnsi="仿宋" w:cs="仿宋" w:hint="eastAsia"/>
          <w:b/>
          <w:bCs/>
        </w:rPr>
        <w:t xml:space="preserve">   </w:t>
      </w:r>
      <w:r>
        <w:rPr>
          <w:rFonts w:ascii="仿宋_GB2312" w:hAnsi="仿宋" w:hint="eastAsia"/>
          <w:kern w:val="0"/>
          <w:sz w:val="32"/>
          <w:szCs w:val="32"/>
        </w:rPr>
        <w:t>管理制度不够健全，制度执行有效性较差。部分绩效指标设置不明确。在资金支出过程中，我们</w:t>
      </w:r>
      <w:r>
        <w:rPr>
          <w:rFonts w:ascii="仿宋_GB2312" w:hAnsi="仿宋" w:hint="eastAsia"/>
          <w:sz w:val="32"/>
          <w:szCs w:val="32"/>
        </w:rPr>
        <w:t>需要</w:t>
      </w:r>
      <w:r>
        <w:rPr>
          <w:rFonts w:ascii="仿宋_GB2312" w:hAnsi="仿宋" w:hint="eastAsia"/>
          <w:kern w:val="0"/>
          <w:sz w:val="32"/>
          <w:szCs w:val="32"/>
        </w:rPr>
        <w:t>严格控制标准，本着开源节流的原则，保障资金高效有效使用。绩效指标设置有待完善，加强绩效管理知识方面的学习。提高预算项目绩效认识，转变思想，将项目执行更加合理化。</w:t>
      </w:r>
    </w:p>
    <w:p w:rsidR="00F6456D" w:rsidRDefault="00F6456D" w:rsidP="00F6456D">
      <w:pPr>
        <w:pStyle w:val="-"/>
        <w:ind w:firstLineChars="300" w:firstLine="840"/>
      </w:pPr>
    </w:p>
    <w:p w:rsidR="00F6456D" w:rsidRDefault="00F6456D">
      <w:pPr>
        <w:pStyle w:val="-3"/>
        <w:rPr>
          <w:rFonts w:ascii="仿宋" w:eastAsia="仿宋" w:hAnsi="仿宋" w:cs="仿宋"/>
          <w:b/>
          <w:bCs/>
        </w:rPr>
      </w:pPr>
    </w:p>
    <w:p w:rsidR="00843EF8" w:rsidRDefault="00CC70F5">
      <w:pPr>
        <w:pStyle w:val="-3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</w:rPr>
        <w:t>六、进一步加强项目管理措施及建</w:t>
      </w:r>
      <w:r>
        <w:rPr>
          <w:rFonts w:ascii="仿宋" w:eastAsia="仿宋" w:hAnsi="仿宋" w:cs="仿宋" w:hint="eastAsia"/>
          <w:b/>
          <w:lang w:eastAsia="zh-CN"/>
        </w:rPr>
        <w:t>议</w:t>
      </w:r>
      <w:bookmarkEnd w:id="14"/>
    </w:p>
    <w:p w:rsidR="00F6456D" w:rsidRDefault="00F6456D" w:rsidP="00F6456D">
      <w:pPr>
        <w:pStyle w:val="-"/>
        <w:ind w:firstLine="560"/>
      </w:pPr>
    </w:p>
    <w:p w:rsidR="00F6456D" w:rsidRDefault="00F6456D" w:rsidP="00F6456D">
      <w:pPr>
        <w:widowControl/>
        <w:spacing w:line="560" w:lineRule="exact"/>
        <w:ind w:firstLineChars="0"/>
        <w:rPr>
          <w:rFonts w:ascii="仿宋_GB2312" w:hAnsi="仿宋"/>
          <w:kern w:val="0"/>
          <w:sz w:val="32"/>
          <w:szCs w:val="32"/>
        </w:rPr>
      </w:pPr>
      <w:r>
        <w:rPr>
          <w:rFonts w:ascii="仿宋_GB2312" w:hAnsi="仿宋" w:hint="eastAsia"/>
          <w:kern w:val="0"/>
          <w:sz w:val="32"/>
          <w:szCs w:val="32"/>
        </w:rPr>
        <w:t>严格项目管理，项目开展前制定相关制度，落实人员配备，明确职责分工，全程监控。建议合理化分配项目金额，减小项目中小科目的偏差，对项目的数量、质量、时效、成本、效益，满意度等方面进行改进、细化、量化，提高项目管理水平。在今后的预算编制工作中，绩效目标的设置需更加科学化、精细化。根据年度计划，合理安排资金，</w:t>
      </w:r>
      <w:r w:rsidR="00A45E3D">
        <w:rPr>
          <w:rFonts w:ascii="仿宋_GB2312" w:hAnsi="仿宋" w:hint="eastAsia"/>
          <w:kern w:val="0"/>
          <w:sz w:val="32"/>
          <w:szCs w:val="32"/>
        </w:rPr>
        <w:t>支付</w:t>
      </w:r>
      <w:r>
        <w:rPr>
          <w:rFonts w:ascii="仿宋_GB2312" w:hAnsi="仿宋" w:hint="eastAsia"/>
          <w:kern w:val="0"/>
          <w:sz w:val="32"/>
          <w:szCs w:val="32"/>
        </w:rPr>
        <w:t>资金。</w:t>
      </w:r>
    </w:p>
    <w:p w:rsidR="00F6456D" w:rsidRPr="00F6456D" w:rsidRDefault="00F6456D" w:rsidP="00F6456D">
      <w:pPr>
        <w:pStyle w:val="-"/>
        <w:ind w:firstLine="560"/>
        <w:sectPr w:rsidR="00F6456D" w:rsidRPr="00F6456D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843EF8" w:rsidRDefault="00CC70F5">
      <w:pPr>
        <w:pStyle w:val="-3"/>
        <w:rPr>
          <w:rFonts w:ascii="仿宋" w:eastAsia="仿宋" w:hAnsi="仿宋" w:cs="仿宋"/>
          <w:b/>
          <w:bCs/>
        </w:rPr>
      </w:pPr>
      <w:bookmarkStart w:id="15" w:name="_Toc9872"/>
      <w:r>
        <w:rPr>
          <w:rFonts w:ascii="仿宋" w:eastAsia="仿宋" w:hAnsi="仿宋" w:cs="仿宋" w:hint="eastAsia"/>
          <w:b/>
        </w:rPr>
        <w:lastRenderedPageBreak/>
        <w:t>附件</w:t>
      </w:r>
      <w:r>
        <w:rPr>
          <w:rFonts w:ascii="仿宋" w:eastAsia="仿宋" w:hAnsi="仿宋" w:cs="仿宋"/>
          <w:b/>
        </w:rPr>
        <w:t>1.</w:t>
      </w:r>
      <w:r>
        <w:rPr>
          <w:rFonts w:ascii="仿宋" w:eastAsia="仿宋" w:hAnsi="仿宋" w:cs="仿宋" w:hint="eastAsia"/>
          <w:b/>
        </w:rPr>
        <w:t>项目支出绩效自评表</w:t>
      </w:r>
      <w:bookmarkEnd w:id="15"/>
    </w:p>
    <w:p w:rsidR="00843EF8" w:rsidRDefault="00843EF8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843EF8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843EF8" w:rsidRDefault="00CC70F5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843EF8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843EF8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43EF8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购买办公用品次数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＞=10次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43EF8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资金支出合规率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43EF8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办公设备购置及时性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及时做好财务工作</w:t>
            </w:r>
          </w:p>
        </w:tc>
      </w:tr>
      <w:tr w:rsidR="00843EF8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业务运行成本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＜=5万元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43EF8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工作正常运行，提高工作效率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25.5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端正工作态度，提高业务能力</w:t>
            </w:r>
          </w:p>
        </w:tc>
      </w:tr>
      <w:tr w:rsidR="00843EF8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群众对档案工作的满意度（%）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89.47%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8.95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积极学习理论知识，提高业务工作能力</w:t>
            </w:r>
          </w:p>
        </w:tc>
      </w:tr>
      <w:tr w:rsidR="00843EF8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843EF8" w:rsidRDefault="00843EF8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43EF8" w:rsidRDefault="00843EF8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843EF8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EF8" w:rsidRDefault="00843EF8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43EF8" w:rsidRDefault="00843EF8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EF8" w:rsidRDefault="00843EF8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EF8" w:rsidRDefault="00843EF8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EF8" w:rsidRDefault="00843EF8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EF8" w:rsidRDefault="00843EF8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3EF8" w:rsidRDefault="00843EF8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EF8" w:rsidRDefault="00843EF8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EF8" w:rsidRDefault="00843EF8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843EF8" w:rsidRDefault="00843EF8">
      <w:pPr>
        <w:pStyle w:val="-"/>
        <w:ind w:firstLineChars="0" w:firstLine="0"/>
        <w:sectPr w:rsidR="00843EF8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843EF8" w:rsidRDefault="00CC70F5">
      <w:pPr>
        <w:pStyle w:val="-3"/>
        <w:rPr>
          <w:rFonts w:ascii="仿宋" w:eastAsia="仿宋" w:hAnsi="仿宋" w:cs="仿宋"/>
          <w:b/>
          <w:bCs/>
        </w:rPr>
      </w:pPr>
      <w:bookmarkStart w:id="16" w:name="_Toc27483"/>
      <w:r>
        <w:rPr>
          <w:rFonts w:ascii="仿宋" w:eastAsia="仿宋" w:hAnsi="仿宋" w:cs="仿宋" w:hint="eastAsia"/>
          <w:b/>
        </w:rPr>
        <w:lastRenderedPageBreak/>
        <w:t>附件</w:t>
      </w:r>
      <w:r>
        <w:rPr>
          <w:rFonts w:ascii="仿宋" w:eastAsia="仿宋" w:hAnsi="仿宋" w:cs="仿宋"/>
          <w:b/>
        </w:rPr>
        <w:t>2.</w:t>
      </w:r>
      <w:r>
        <w:rPr>
          <w:rFonts w:ascii="仿宋" w:eastAsia="仿宋" w:hAnsi="仿宋" w:cs="仿宋" w:hint="eastAsia"/>
          <w:b/>
        </w:rPr>
        <w:t>绩效自评相关资料</w:t>
      </w:r>
      <w:bookmarkEnd w:id="16"/>
    </w:p>
    <w:tbl>
      <w:tblPr>
        <w:tblW w:w="121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100"/>
      </w:tblGrid>
      <w:tr w:rsidR="00843EF8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CC70F5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843EF8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EF8" w:rsidRDefault="00843EF8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843EF8" w:rsidRDefault="00843EF8">
      <w:pPr>
        <w:ind w:firstLineChars="0" w:firstLine="0"/>
      </w:pPr>
    </w:p>
    <w:sectPr w:rsidR="00843EF8" w:rsidSect="00843E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64" w:rsidRDefault="002E2E64" w:rsidP="003C3421">
      <w:pPr>
        <w:ind w:firstLine="560"/>
      </w:pPr>
      <w:r>
        <w:separator/>
      </w:r>
    </w:p>
  </w:endnote>
  <w:endnote w:type="continuationSeparator" w:id="0">
    <w:p w:rsidR="002E2E64" w:rsidRDefault="002E2E64" w:rsidP="003C3421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843EF8">
    <w:pPr>
      <w:pStyle w:val="a9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843EF8">
    <w:pPr>
      <w:pStyle w:val="a9"/>
      <w:ind w:firstLine="360"/>
      <w:jc w:val="center"/>
    </w:pPr>
  </w:p>
  <w:p w:rsidR="00843EF8" w:rsidRDefault="00843EF8">
    <w:pPr>
      <w:pStyle w:val="a9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843EF8">
    <w:pPr>
      <w:pStyle w:val="a9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0C0E80">
    <w:pPr>
      <w:pStyle w:val="a9"/>
      <w:ind w:firstLine="360"/>
      <w:jc w:val="center"/>
    </w:pPr>
    <w:r w:rsidRPr="000C0E80">
      <w:fldChar w:fldCharType="begin"/>
    </w:r>
    <w:r w:rsidR="00CC70F5">
      <w:instrText>PAGE   \* MERGEFORMAT</w:instrText>
    </w:r>
    <w:r w:rsidRPr="000C0E80">
      <w:fldChar w:fldCharType="separate"/>
    </w:r>
    <w:r w:rsidR="00A45E3D" w:rsidRPr="00A45E3D">
      <w:rPr>
        <w:noProof/>
        <w:lang w:val="zh-CN"/>
      </w:rPr>
      <w:t>7</w:t>
    </w:r>
    <w:r>
      <w:rPr>
        <w:lang w:val="zh-CN"/>
      </w:rPr>
      <w:fldChar w:fldCharType="end"/>
    </w:r>
  </w:p>
  <w:p w:rsidR="00843EF8" w:rsidRDefault="00843EF8">
    <w:pPr>
      <w:pStyle w:val="a9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843EF8">
    <w:pPr>
      <w:pStyle w:val="a9"/>
      <w:ind w:firstLine="360"/>
      <w:jc w:val="center"/>
    </w:pPr>
  </w:p>
  <w:p w:rsidR="00843EF8" w:rsidRDefault="00843EF8">
    <w:pPr>
      <w:pStyle w:val="a9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843EF8">
    <w:pPr>
      <w:pStyle w:val="a9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843EF8">
    <w:pPr>
      <w:pStyle w:val="a9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843EF8">
    <w:pPr>
      <w:pStyle w:val="a9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64" w:rsidRDefault="002E2E64" w:rsidP="003C3421">
      <w:pPr>
        <w:ind w:firstLine="560"/>
      </w:pPr>
      <w:r>
        <w:separator/>
      </w:r>
    </w:p>
  </w:footnote>
  <w:footnote w:type="continuationSeparator" w:id="0">
    <w:p w:rsidR="002E2E64" w:rsidRDefault="002E2E64" w:rsidP="003C3421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843EF8">
    <w:pPr>
      <w:pStyle w:val="aa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843EF8">
    <w:pPr>
      <w:pStyle w:val="aa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843EF8">
    <w:pPr>
      <w:pStyle w:val="aa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843EF8">
    <w:pPr>
      <w:pStyle w:val="aa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843EF8">
    <w:pPr>
      <w:pStyle w:val="aa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8" w:rsidRDefault="00843EF8">
    <w:pPr>
      <w:pStyle w:val="aa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0E80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2E64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421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EF8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45E3D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C70F5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6456D"/>
    <w:rsid w:val="00F870C6"/>
    <w:rsid w:val="00F92B58"/>
    <w:rsid w:val="00F96480"/>
    <w:rsid w:val="00FD0AF5"/>
    <w:rsid w:val="00FD3022"/>
    <w:rsid w:val="00FD64C8"/>
    <w:rsid w:val="00FE4A15"/>
    <w:rsid w:val="00FF6DAB"/>
    <w:rsid w:val="27614F8E"/>
    <w:rsid w:val="6077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qFormat="1"/>
    <w:lsdException w:name="toc 2" w:semiHidden="0" w:qFormat="1"/>
    <w:lsdException w:name="toc 3" w:semiHidden="0"/>
    <w:lsdException w:name="toc 4" w:semiHidden="0"/>
    <w:lsdException w:name="toc 5" w:semiHidden="0"/>
    <w:lsdException w:name="toc 6" w:semiHidden="0" w:qFormat="1"/>
    <w:lsdException w:name="toc 7" w:semiHidden="0"/>
    <w:lsdException w:name="toc 8" w:semiHidden="0"/>
    <w:lsdException w:name="toc 9" w:semiHidden="0" w:qFormat="1"/>
    <w:lsdException w:name="Normal Indent" w:unhideWhenUsed="1"/>
    <w:lsdException w:name="footnote text" w:unhideWhenUsed="1"/>
    <w:lsdException w:name="header" w:semiHidden="0"/>
    <w:lsdException w:name="footer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qFormat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Body Text" w:unhideWhenUsed="1"/>
    <w:lsdException w:name="Body Text Indent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0" w:qFormat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Placeholder Text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43EF8"/>
    <w:pPr>
      <w:widowControl w:val="0"/>
      <w:ind w:firstLineChars="200" w:firstLine="600"/>
      <w:jc w:val="both"/>
    </w:pPr>
    <w:rPr>
      <w:rFonts w:ascii="Calibri" w:eastAsia="仿宋_GB2312" w:hAnsi="Calibri" w:cs="黑体"/>
      <w:kern w:val="2"/>
      <w:sz w:val="28"/>
      <w:szCs w:val="22"/>
    </w:rPr>
  </w:style>
  <w:style w:type="paragraph" w:styleId="1">
    <w:name w:val="heading 1"/>
    <w:basedOn w:val="a"/>
    <w:next w:val="2"/>
    <w:link w:val="1Char"/>
    <w:uiPriority w:val="99"/>
    <w:qFormat/>
    <w:rsid w:val="00843EF8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Char"/>
    <w:uiPriority w:val="99"/>
    <w:qFormat/>
    <w:rsid w:val="00843EF8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43EF8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43EF8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link w:val="2Char0"/>
    <w:uiPriority w:val="99"/>
    <w:qFormat/>
    <w:rsid w:val="00843EF8"/>
    <w:pPr>
      <w:ind w:firstLine="420"/>
    </w:pPr>
  </w:style>
  <w:style w:type="paragraph" w:styleId="a4">
    <w:name w:val="Body Text Indent"/>
    <w:basedOn w:val="a"/>
    <w:link w:val="Char"/>
    <w:uiPriority w:val="99"/>
    <w:semiHidden/>
    <w:qFormat/>
    <w:rsid w:val="00843EF8"/>
    <w:pPr>
      <w:spacing w:after="120"/>
      <w:ind w:leftChars="200" w:left="420"/>
    </w:pPr>
    <w:rPr>
      <w:rFonts w:cs="Times New Roman"/>
      <w:kern w:val="0"/>
      <w:szCs w:val="20"/>
    </w:rPr>
  </w:style>
  <w:style w:type="paragraph" w:styleId="a0">
    <w:name w:val="No Spacing"/>
    <w:link w:val="Char0"/>
    <w:uiPriority w:val="99"/>
    <w:qFormat/>
    <w:rsid w:val="00843EF8"/>
    <w:pPr>
      <w:widowControl w:val="0"/>
      <w:ind w:firstLineChars="200" w:firstLine="600"/>
      <w:jc w:val="both"/>
    </w:pPr>
    <w:rPr>
      <w:rFonts w:ascii="Calibri" w:eastAsia="仿宋_GB2312" w:hAnsi="Calibri"/>
      <w:sz w:val="22"/>
    </w:rPr>
  </w:style>
  <w:style w:type="paragraph" w:styleId="a5">
    <w:name w:val="annotation subject"/>
    <w:basedOn w:val="a6"/>
    <w:next w:val="a6"/>
    <w:link w:val="Char1"/>
    <w:uiPriority w:val="99"/>
    <w:semiHidden/>
    <w:rsid w:val="00843EF8"/>
    <w:rPr>
      <w:b/>
      <w:bCs/>
    </w:rPr>
  </w:style>
  <w:style w:type="paragraph" w:styleId="a6">
    <w:name w:val="annotation text"/>
    <w:basedOn w:val="a"/>
    <w:link w:val="Char2"/>
    <w:uiPriority w:val="99"/>
    <w:semiHidden/>
    <w:rsid w:val="00843EF8"/>
    <w:rPr>
      <w:rFonts w:cs="Times New Roman"/>
      <w:kern w:val="0"/>
      <w:sz w:val="20"/>
      <w:szCs w:val="20"/>
    </w:rPr>
  </w:style>
  <w:style w:type="paragraph" w:styleId="7">
    <w:name w:val="toc 7"/>
    <w:basedOn w:val="a"/>
    <w:next w:val="a"/>
    <w:uiPriority w:val="99"/>
    <w:rsid w:val="00843EF8"/>
    <w:pPr>
      <w:ind w:left="1680"/>
      <w:jc w:val="left"/>
    </w:pPr>
    <w:rPr>
      <w:rFonts w:cs="Calibri"/>
      <w:sz w:val="18"/>
      <w:szCs w:val="18"/>
    </w:rPr>
  </w:style>
  <w:style w:type="paragraph" w:styleId="a7">
    <w:name w:val="Document Map"/>
    <w:basedOn w:val="a"/>
    <w:link w:val="Char3"/>
    <w:uiPriority w:val="99"/>
    <w:semiHidden/>
    <w:qFormat/>
    <w:rsid w:val="00843EF8"/>
    <w:rPr>
      <w:rFonts w:ascii="宋体" w:eastAsia="宋体" w:cs="Times New Roman"/>
      <w:kern w:val="0"/>
      <w:sz w:val="18"/>
      <w:szCs w:val="18"/>
    </w:rPr>
  </w:style>
  <w:style w:type="paragraph" w:styleId="5">
    <w:name w:val="toc 5"/>
    <w:basedOn w:val="a"/>
    <w:next w:val="a"/>
    <w:uiPriority w:val="99"/>
    <w:rsid w:val="00843EF8"/>
    <w:pPr>
      <w:ind w:left="1120"/>
      <w:jc w:val="left"/>
    </w:pPr>
    <w:rPr>
      <w:rFonts w:cs="Calibri"/>
      <w:sz w:val="18"/>
      <w:szCs w:val="18"/>
    </w:rPr>
  </w:style>
  <w:style w:type="paragraph" w:styleId="30">
    <w:name w:val="toc 3"/>
    <w:basedOn w:val="a"/>
    <w:next w:val="a"/>
    <w:uiPriority w:val="99"/>
    <w:rsid w:val="00843EF8"/>
    <w:pPr>
      <w:ind w:left="560"/>
      <w:jc w:val="left"/>
    </w:pPr>
    <w:rPr>
      <w:rFonts w:cs="Calibri"/>
      <w:i/>
      <w:iCs/>
      <w:sz w:val="20"/>
      <w:szCs w:val="20"/>
    </w:rPr>
  </w:style>
  <w:style w:type="paragraph" w:styleId="8">
    <w:name w:val="toc 8"/>
    <w:basedOn w:val="a"/>
    <w:next w:val="a"/>
    <w:uiPriority w:val="99"/>
    <w:rsid w:val="00843EF8"/>
    <w:pPr>
      <w:ind w:left="1960"/>
      <w:jc w:val="left"/>
    </w:pPr>
    <w:rPr>
      <w:rFonts w:cs="Calibri"/>
      <w:sz w:val="18"/>
      <w:szCs w:val="18"/>
    </w:rPr>
  </w:style>
  <w:style w:type="paragraph" w:styleId="a8">
    <w:name w:val="Balloon Text"/>
    <w:basedOn w:val="a"/>
    <w:link w:val="Char4"/>
    <w:uiPriority w:val="99"/>
    <w:semiHidden/>
    <w:qFormat/>
    <w:rsid w:val="00843EF8"/>
    <w:rPr>
      <w:rFonts w:cs="Times New Roman"/>
      <w:kern w:val="0"/>
      <w:sz w:val="18"/>
      <w:szCs w:val="18"/>
    </w:rPr>
  </w:style>
  <w:style w:type="paragraph" w:styleId="a9">
    <w:name w:val="footer"/>
    <w:basedOn w:val="a"/>
    <w:link w:val="Char5"/>
    <w:uiPriority w:val="99"/>
    <w:rsid w:val="0084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rsid w:val="0084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  <w:rsid w:val="00843EF8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40">
    <w:name w:val="toc 4"/>
    <w:basedOn w:val="a"/>
    <w:next w:val="a"/>
    <w:uiPriority w:val="99"/>
    <w:rsid w:val="00843EF8"/>
    <w:pPr>
      <w:ind w:left="84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uiPriority w:val="99"/>
    <w:qFormat/>
    <w:rsid w:val="00843EF8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a"/>
    <w:next w:val="a"/>
    <w:uiPriority w:val="99"/>
    <w:qFormat/>
    <w:rsid w:val="00843EF8"/>
    <w:pPr>
      <w:ind w:left="280"/>
      <w:jc w:val="left"/>
    </w:pPr>
    <w:rPr>
      <w:rFonts w:cs="Calibri"/>
      <w:smallCaps/>
      <w:sz w:val="20"/>
      <w:szCs w:val="20"/>
    </w:rPr>
  </w:style>
  <w:style w:type="paragraph" w:styleId="9">
    <w:name w:val="toc 9"/>
    <w:basedOn w:val="a"/>
    <w:next w:val="a"/>
    <w:uiPriority w:val="99"/>
    <w:qFormat/>
    <w:rsid w:val="00843EF8"/>
    <w:pPr>
      <w:ind w:left="2240"/>
      <w:jc w:val="left"/>
    </w:pPr>
    <w:rPr>
      <w:rFonts w:cs="Calibri"/>
      <w:sz w:val="18"/>
      <w:szCs w:val="18"/>
    </w:rPr>
  </w:style>
  <w:style w:type="character" w:styleId="ab">
    <w:name w:val="Hyperlink"/>
    <w:basedOn w:val="a1"/>
    <w:uiPriority w:val="99"/>
    <w:rsid w:val="00843EF8"/>
    <w:rPr>
      <w:rFonts w:cs="Times New Roman"/>
      <w:color w:val="0000FF"/>
      <w:u w:val="single"/>
    </w:rPr>
  </w:style>
  <w:style w:type="character" w:styleId="ac">
    <w:name w:val="annotation reference"/>
    <w:basedOn w:val="a1"/>
    <w:uiPriority w:val="99"/>
    <w:semiHidden/>
    <w:qFormat/>
    <w:rsid w:val="00843EF8"/>
    <w:rPr>
      <w:rFonts w:cs="Times New Roman"/>
      <w:sz w:val="16"/>
    </w:rPr>
  </w:style>
  <w:style w:type="table" w:styleId="ad">
    <w:name w:val="Table Grid"/>
    <w:basedOn w:val="a2"/>
    <w:uiPriority w:val="99"/>
    <w:qFormat/>
    <w:rsid w:val="00843EF8"/>
    <w:rPr>
      <w:rFonts w:ascii="Calibri" w:eastAsia="宋体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9"/>
    <w:locked/>
    <w:rsid w:val="00843EF8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9"/>
    <w:qFormat/>
    <w:locked/>
    <w:rsid w:val="00843EF8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uiPriority w:val="99"/>
    <w:locked/>
    <w:rsid w:val="00843EF8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qFormat/>
    <w:locked/>
    <w:rsid w:val="00843EF8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Char6">
    <w:name w:val="页眉 Char"/>
    <w:basedOn w:val="a1"/>
    <w:link w:val="aa"/>
    <w:uiPriority w:val="99"/>
    <w:qFormat/>
    <w:locked/>
    <w:rsid w:val="00843EF8"/>
    <w:rPr>
      <w:rFonts w:cs="Times New Roman"/>
      <w:sz w:val="18"/>
      <w:szCs w:val="18"/>
    </w:rPr>
  </w:style>
  <w:style w:type="character" w:customStyle="1" w:styleId="Char5">
    <w:name w:val="页脚 Char"/>
    <w:basedOn w:val="a1"/>
    <w:link w:val="a9"/>
    <w:uiPriority w:val="99"/>
    <w:qFormat/>
    <w:locked/>
    <w:rsid w:val="00843EF8"/>
    <w:rPr>
      <w:rFonts w:cs="Times New Roman"/>
      <w:sz w:val="18"/>
      <w:szCs w:val="18"/>
    </w:rPr>
  </w:style>
  <w:style w:type="character" w:customStyle="1" w:styleId="Char">
    <w:name w:val="正文文本缩进 Char"/>
    <w:basedOn w:val="a1"/>
    <w:link w:val="a4"/>
    <w:uiPriority w:val="99"/>
    <w:semiHidden/>
    <w:qFormat/>
    <w:locked/>
    <w:rsid w:val="00843EF8"/>
    <w:rPr>
      <w:rFonts w:ascii="Calibri" w:eastAsia="仿宋_GB2312" w:hAnsi="Calibri" w:cs="Times New Roman"/>
      <w:kern w:val="0"/>
      <w:sz w:val="20"/>
      <w:szCs w:val="20"/>
    </w:rPr>
  </w:style>
  <w:style w:type="character" w:customStyle="1" w:styleId="2Char0">
    <w:name w:val="正文首行缩进 2 Char"/>
    <w:basedOn w:val="Char"/>
    <w:link w:val="2"/>
    <w:uiPriority w:val="99"/>
    <w:locked/>
    <w:rsid w:val="00843EF8"/>
  </w:style>
  <w:style w:type="character" w:customStyle="1" w:styleId="11">
    <w:name w:val="明显参考1"/>
    <w:basedOn w:val="a1"/>
    <w:uiPriority w:val="99"/>
    <w:qFormat/>
    <w:rsid w:val="00843EF8"/>
    <w:rPr>
      <w:b/>
      <w:smallCaps/>
      <w:color w:val="C0504D"/>
      <w:spacing w:val="5"/>
      <w:u w:val="single"/>
    </w:rPr>
  </w:style>
  <w:style w:type="character" w:customStyle="1" w:styleId="Char4">
    <w:name w:val="批注框文本 Char"/>
    <w:basedOn w:val="a1"/>
    <w:link w:val="a8"/>
    <w:uiPriority w:val="99"/>
    <w:semiHidden/>
    <w:qFormat/>
    <w:locked/>
    <w:rsid w:val="00843EF8"/>
    <w:rPr>
      <w:rFonts w:ascii="Calibri" w:eastAsia="仿宋_GB2312" w:hAnsi="Calibri" w:cs="Times New Roman"/>
      <w:kern w:val="0"/>
      <w:sz w:val="18"/>
      <w:szCs w:val="18"/>
    </w:rPr>
  </w:style>
  <w:style w:type="paragraph" w:styleId="ae">
    <w:name w:val="List Paragraph"/>
    <w:basedOn w:val="a"/>
    <w:uiPriority w:val="99"/>
    <w:qFormat/>
    <w:rsid w:val="00843EF8"/>
    <w:pPr>
      <w:ind w:firstLine="420"/>
    </w:pPr>
  </w:style>
  <w:style w:type="character" w:customStyle="1" w:styleId="Char2">
    <w:name w:val="批注文字 Char"/>
    <w:basedOn w:val="a1"/>
    <w:link w:val="a6"/>
    <w:uiPriority w:val="99"/>
    <w:semiHidden/>
    <w:qFormat/>
    <w:locked/>
    <w:rsid w:val="00843EF8"/>
    <w:rPr>
      <w:rFonts w:ascii="Calibri" w:eastAsia="仿宋_GB2312" w:hAnsi="Calibri" w:cs="Times New Roman"/>
      <w:kern w:val="0"/>
      <w:sz w:val="20"/>
      <w:szCs w:val="20"/>
    </w:rPr>
  </w:style>
  <w:style w:type="character" w:customStyle="1" w:styleId="Char1">
    <w:name w:val="批注主题 Char"/>
    <w:basedOn w:val="Char2"/>
    <w:link w:val="a5"/>
    <w:uiPriority w:val="99"/>
    <w:semiHidden/>
    <w:qFormat/>
    <w:locked/>
    <w:rsid w:val="00843EF8"/>
    <w:rPr>
      <w:b/>
      <w:bCs/>
    </w:rPr>
  </w:style>
  <w:style w:type="character" w:customStyle="1" w:styleId="Char3">
    <w:name w:val="文档结构图 Char"/>
    <w:basedOn w:val="a1"/>
    <w:link w:val="a7"/>
    <w:uiPriority w:val="99"/>
    <w:semiHidden/>
    <w:qFormat/>
    <w:locked/>
    <w:rsid w:val="00843EF8"/>
    <w:rPr>
      <w:rFonts w:ascii="宋体" w:eastAsia="宋体" w:hAnsi="Calibri" w:cs="Times New Roman"/>
      <w:kern w:val="0"/>
      <w:sz w:val="18"/>
      <w:szCs w:val="18"/>
    </w:rPr>
  </w:style>
  <w:style w:type="character" w:customStyle="1" w:styleId="Char0">
    <w:name w:val="无间隔 Char"/>
    <w:link w:val="a0"/>
    <w:uiPriority w:val="99"/>
    <w:qFormat/>
    <w:locked/>
    <w:rsid w:val="00843EF8"/>
    <w:rPr>
      <w:rFonts w:ascii="Calibri" w:eastAsia="仿宋_GB2312" w:hAnsi="Calibri"/>
      <w:sz w:val="22"/>
      <w:lang w:bidi="ar-SA"/>
    </w:rPr>
  </w:style>
  <w:style w:type="paragraph" w:customStyle="1" w:styleId="-">
    <w:name w:val="闻政-正文段落文字"/>
    <w:basedOn w:val="a"/>
    <w:link w:val="-Char"/>
    <w:uiPriority w:val="99"/>
    <w:rsid w:val="00843EF8"/>
    <w:pPr>
      <w:spacing w:line="500" w:lineRule="exact"/>
      <w:ind w:firstLine="200"/>
    </w:pPr>
    <w:rPr>
      <w:rFonts w:ascii="Times New Roman" w:hAnsi="Times New Roman" w:cs="Times New Roman"/>
      <w:kern w:val="0"/>
      <w:szCs w:val="20"/>
      <w:lang/>
    </w:rPr>
  </w:style>
  <w:style w:type="character" w:customStyle="1" w:styleId="-Char">
    <w:name w:val="闻政-正文段落文字 Char"/>
    <w:link w:val="-"/>
    <w:uiPriority w:val="99"/>
    <w:qFormat/>
    <w:locked/>
    <w:rsid w:val="00843EF8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qFormat/>
    <w:rsid w:val="00843EF8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bCs w:val="0"/>
      <w:sz w:val="32"/>
      <w:szCs w:val="20"/>
      <w:lang/>
    </w:rPr>
  </w:style>
  <w:style w:type="character" w:customStyle="1" w:styleId="-Char0">
    <w:name w:val="闻政-正文二级标题 Char"/>
    <w:link w:val="-0"/>
    <w:uiPriority w:val="99"/>
    <w:qFormat/>
    <w:locked/>
    <w:rsid w:val="00843EF8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qFormat/>
    <w:rsid w:val="00843EF8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snapToGrid w:val="0"/>
      <w:kern w:val="0"/>
      <w:szCs w:val="20"/>
      <w:lang/>
    </w:rPr>
  </w:style>
  <w:style w:type="character" w:customStyle="1" w:styleId="-Char1">
    <w:name w:val="闻政-正文三级标题 Char"/>
    <w:link w:val="-1"/>
    <w:uiPriority w:val="99"/>
    <w:locked/>
    <w:rsid w:val="00843EF8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qFormat/>
    <w:rsid w:val="00843EF8"/>
    <w:rPr>
      <w:b w:val="0"/>
    </w:rPr>
  </w:style>
  <w:style w:type="character" w:customStyle="1" w:styleId="-Char2">
    <w:name w:val="闻政-正文四级标题 Char"/>
    <w:link w:val="-2"/>
    <w:uiPriority w:val="99"/>
    <w:qFormat/>
    <w:locked/>
    <w:rsid w:val="00843EF8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qFormat/>
    <w:rsid w:val="00843EF8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bCs w:val="0"/>
      <w:sz w:val="32"/>
      <w:szCs w:val="20"/>
      <w:lang/>
    </w:rPr>
  </w:style>
  <w:style w:type="character" w:customStyle="1" w:styleId="-Char3">
    <w:name w:val="闻政-正文一级标题 Char"/>
    <w:link w:val="-3"/>
    <w:uiPriority w:val="99"/>
    <w:qFormat/>
    <w:locked/>
    <w:rsid w:val="00843EF8"/>
    <w:rPr>
      <w:rFonts w:ascii="黑体" w:eastAsia="黑体" w:hAnsi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96</cp:revision>
  <dcterms:created xsi:type="dcterms:W3CDTF">2020-07-13T07:59:00Z</dcterms:created>
  <dcterms:modified xsi:type="dcterms:W3CDTF">2022-03-25T07:05:00Z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