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0" w:leftChars="0" w:firstLine="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2020年深度贫困县乡镇科技特派员选派资金</w:t>
      </w:r>
    </w:p>
    <w:p>
      <w:pPr>
        <w:spacing w:line="480" w:lineRule="auto"/>
        <w:ind w:left="0" w:leftChars="0" w:firstLine="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大宁县科技发展中心</w:t>
      </w:r>
    </w:p>
    <w:p>
      <w:pPr>
        <w:spacing w:line="480" w:lineRule="auto"/>
        <w:ind w:left="0" w:leftChars="0" w:firstLine="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大宁县科技发展中心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  <w:lang w:val="en-US" w:eastAsia="zh-CN"/>
        </w:rPr>
        <w:t xml:space="preserve">         </w:t>
      </w: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3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围绕大宁县六个乡镇特色产业，与省科技厅进行沟通，对接18名来自省、市专家，对农民进行会场培训和现场技术指导，农民提出的技术问题现场及时答复，解决农民生产生活中的技术问题，使农民提高生产技术，助力脱贫攻坚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根据《山西省财政厅、山西省科学技术厅关于下达2020年深度贫困县各乡镇科技特派员选派预算的通知》（晋财教【2020】74号）</w:t>
      </w:r>
    </w:p>
    <w:p>
      <w:pPr>
        <w:pStyle w:val="44"/>
        <w:ind w:left="280" w:firstLine="562"/>
        <w:rPr>
          <w:rFonts w:hint="default" w:eastAsia="仿宋_GB2312"/>
          <w:lang w:val="en-US"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该项目是</w:t>
      </w:r>
      <w:r>
        <w:t>根据《山西省财政厅、山西省科学技术厅关于下达2020年深度贫困县各乡镇科技特派员选派预算的通知》（晋财教【2020】74号）</w:t>
      </w:r>
      <w:r>
        <w:rPr>
          <w:rFonts w:hint="eastAsia"/>
          <w:lang w:val="en-US" w:eastAsia="zh-CN"/>
        </w:rPr>
        <w:t>进行实施。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与省、市科技特派员签订科技特派员第三方协议书，做好与深度贫困乡镇的对接，为农民提供技术指导及培训。</w:t>
      </w:r>
    </w:p>
    <w:p>
      <w:pPr>
        <w:pStyle w:val="44"/>
        <w:ind w:left="280" w:firstLine="562"/>
        <w:rPr>
          <w:rFonts w:ascii="Times New Roman" w:hAnsi="Times New Roman" w:cs="Times New Roman"/>
          <w:kern w:val="0"/>
          <w:szCs w:val="28"/>
        </w:rPr>
      </w:pPr>
      <w:r>
        <w:rPr>
          <w:rFonts w:hint="eastAsia"/>
          <w:b/>
          <w:bCs/>
        </w:rPr>
        <w:t>项目实施计划：</w:t>
      </w:r>
      <w:r>
        <w:t>围绕大宁县六个乡镇特色产业，与省科技厅进行沟通，对接18名来自省、市专家签订科技特派员第三方协议书，对农民进行会场培训和现场技术指导，农民提出的技术问题现场及时答复，解决农民生产生活中的技术问题，使农民提高生产技术，助力脱贫攻坚。</w:t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围绕大宁县六个乡镇特色产业，与省科技厅进行沟通，对接18名来自省、市专家，对农民进行会场培训和现场技术指导，农民提出的技术问题现场及时答复，解决农民生产生活中的技术问题，使农民提高生产技术，助力脱贫攻坚。</w:t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围绕大宁县六个乡镇特色产业，与省科技厅进行沟通，对接18名来自省、市专家签订科技特派员第三方协议书，对农民进行会场培训和现场技术指导，农民提出的技术问题现场及时答复，解决农民生产生活中的技术问题，使农民提高生产技术，助力脱贫攻坚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2020年深度贫困县乡镇科技特派员选派资金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96.1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项目参加科技人员数量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50人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参加的农技专业人员数量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210人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210人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新增研发、试验和服务场所面积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5000平方米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5000平方米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培育和引进农业新品种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质量落实率（%）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项目完成及时性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</w:tr>
    </w:tbl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科技服务投入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带动农民收入增长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农业科技成果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示范关键技术数量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3项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管理部门满意度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</w:tr>
    </w:tbl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长效管理制度健全性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bookmarkStart w:id="9" w:name="_Toc61505646"/>
      <w:bookmarkStart w:id="17" w:name="_GoBack"/>
      <w:bookmarkEnd w:id="17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17451"/>
      <w:bookmarkStart w:id="11" w:name="_Toc23655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</w:rPr>
        <w:t>缺乏对项目绩效范围设置，需进一步了解项目内容，及内容中绩效管理。合理化制定项目绩效管理。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hint="eastAsia" w:ascii="仿宋_GB2312" w:eastAsia="仿宋_GB2312"/>
          <w:bCs/>
          <w:lang w:val="en-US" w:eastAsia="zh-CN"/>
        </w:rPr>
      </w:pPr>
      <w:r>
        <w:rPr>
          <w:rFonts w:hint="eastAsia" w:ascii="仿宋_GB2312"/>
          <w:bCs/>
        </w:rPr>
        <w:t>项目绩效管理制度不够完善。项目绩效管理制度，资金申请，拨付等不完善</w:t>
      </w:r>
      <w:r>
        <w:rPr>
          <w:rFonts w:hint="eastAsia" w:ascii="仿宋_GB2312"/>
          <w:bCs/>
          <w:lang w:val="en-US" w:eastAsia="zh-CN"/>
        </w:rPr>
        <w:t>.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该项目实施完成后，</w:t>
      </w:r>
      <w:r>
        <w:t>解决农民生产生活中的技术问题，使农民提高生产技术，助力脱贫攻坚。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该项目完成后，农民群众非常满意，学到了新技能。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ind w:firstLine="840" w:firstLineChars="300"/>
      </w:pPr>
      <w:r>
        <w:rPr>
          <w:rFonts w:hint="eastAsia"/>
        </w:rPr>
        <w:t>缺乏对项目绩效范围设置，需进一步了解项目内容，及内容中绩效管理。合理化制定项目绩效管理。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840" w:firstLineChars="300"/>
      </w:pPr>
      <w:r>
        <w:rPr>
          <w:rFonts w:hint="eastAsia"/>
        </w:rPr>
        <w:t>项目绩效管理制度不够完善。项目绩效管理制度，资金申请，拨付等不完善。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firstLine="848" w:firstLineChars="303"/>
        <w:sectPr>
          <w:footerReference r:id="rId9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</w:rPr>
        <w:t>建议完善项目绩效及财务管理制度，从资金申请，拨付，事业等都制定管理办法。提高财政管理效率，完善预算定额标准体系，加强财政预算执行监督。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培育和引进农业新品种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5个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参加的农技专业人员数量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210人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210人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项目参加科技人员数量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50人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新增研发、试验和服务场所面积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5000平方米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5000平方米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质量落实率（%）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项目完成及时性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带动农民收入增长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75.00%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4.5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由于暴雨等自然灾害，农民收入减少。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科技服务投入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管理部门满意度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农业科技成果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3件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3.6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由于暴雨等自然灾害，造成了损失。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示范关键技术数量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3项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长效管理制度健全性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left="0" w:leftChars="0" w:firstLine="0" w:firstLineChars="0"/>
        <w:sectPr>
          <w:footerReference r:id="rId10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51A41E98"/>
    <w:rsid w:val="71554885"/>
    <w:rsid w:val="7D8C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dcterms:modified xsi:type="dcterms:W3CDTF">2022-03-24T03:34:47Z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