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增发离休老干部生活补贴经费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大宁县文化和旅游局-202001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_Toc24616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_Toc12486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_Toc10925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_Toc23842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_Toc31477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_Toc211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_Toc5220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_Toc24738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_Toc17352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（一）预算安排和执行方面</w:t>
      </w:r>
      <w:r>
        <w:tab/>
      </w:r>
      <w:r>
        <w:fldChar w:fldCharType="begin"/>
      </w:r>
      <w:r>
        <w:instrText xml:space="preserve"> PAGEREF _Toc27810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r>
        <w:tab/>
      </w:r>
      <w:r>
        <w:fldChar w:fldCharType="begin"/>
      </w:r>
      <w:r>
        <w:instrText xml:space="preserve"> PAGEREF _Toc15716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r>
        <w:tab/>
      </w:r>
      <w:r>
        <w:fldChar w:fldCharType="begin"/>
      </w:r>
      <w:r>
        <w:instrText xml:space="preserve"> PAGEREF _Toc25248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_Toc24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461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2486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在建党100周年之际提高离休老干部生活补贴标准（1945年9月3日至1949年9月30号参加革命工作的离休干部，生活补贴由每人每年增发一个月的基本离休费，提高到每人每年增发两个月的基本离休费。）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临老发【2021】16号关于在建党100周年之际提高离休干部生活补贴标准的通知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提高离休老干部的生活质量，提升其幸福满和满意度。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（一）规范管理的原则。基本支出执行县级财政确定的定额标准，优先用于保障各单位正常运转需要；项目支出按照批复的预算和有关制度规定执行。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（三）先审后付的原则。财务室依照国家有关财务会计制度，对核算单位经费支出原始凭证的真实性、完整性、合法性进行审核，并核对核算单位负责人或授权人预留签名，审核无误后办理结算。对记载不准确、手续不完整的支出凭证，有权要求更正、补充；对不合法、不真实的凭证不予受理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按时、准确的将生活补助发放到离休老干部手中，提高离休老干部的生活质量，提升其幸福满和满意度。</w:t>
      </w:r>
    </w:p>
    <w:p>
      <w:pPr>
        <w:widowControl/>
        <w:ind w:firstLine="0" w:firstLineChars="0"/>
        <w:jc w:val="left"/>
      </w:pPr>
      <w:r>
        <w:rPr>
          <w:rFonts w:hint="eastAsi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0.28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2" w:name="_Toc10925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按时、准确的将生活补助发放到离休老干部手中，提高离休老干部的生活质量，提升其幸福感和满意度。</w:t>
      </w:r>
    </w:p>
    <w:p>
      <w:pPr>
        <w:pStyle w:val="44"/>
        <w:ind w:left="280" w:firstLine="560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项目年度目标</w:t>
      </w:r>
    </w:p>
    <w:p>
      <w:pPr>
        <w:pStyle w:val="44"/>
        <w:ind w:left="280" w:firstLine="560"/>
      </w:pPr>
      <w:r>
        <w:t>按时、准确的将生活补助发放到离休老干部手中，提高离休老干部的生活质量，提升其幸福感和满意度。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3" w:name="_Toc23842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增发离休老干部生活补贴经费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4" w:name="_Toc31477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r>
        <w:rPr>
          <w:rFonts w:hint="eastAsi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发放完成率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发放金额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2738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2738元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5" w:name="_Toc211"/>
      <w:r>
        <w:rPr>
          <w:rFonts w:hint="eastAsia"/>
        </w:rPr>
        <w:t>（三）项目效益情况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提高离休老干部生活质量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>
      <w:pPr>
        <w:widowControl/>
        <w:ind w:firstLine="0" w:firstLineChars="0"/>
        <w:jc w:val="left"/>
      </w:pPr>
      <w:r>
        <w:rPr>
          <w:rFonts w:hint="eastAsi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离休高干部满意度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6" w:name="_Toc23655"/>
      <w:bookmarkStart w:id="7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6"/>
      <w:bookmarkEnd w:id="7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资金到位后，及时支出，即让离休人员感受到了党的温暖，也有助于加快支出进度。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离休干部</w:t>
      </w:r>
      <w:r>
        <w:rPr>
          <w:rFonts w:hint="eastAsia" w:ascii="仿宋_GB2312"/>
          <w:bCs/>
          <w:lang w:val="en-US" w:eastAsia="zh-CN"/>
        </w:rPr>
        <w:t>1人， 并及时将离休干部生活补贴经费发放至离休干部工资卡中。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提高了离休老干部生活质量。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840" w:firstLineChars="300"/>
        <w:rPr>
          <w:rFonts w:hint="eastAsia"/>
        </w:rPr>
      </w:pPr>
      <w:r>
        <w:rPr>
          <w:rFonts w:hint="eastAsia"/>
          <w:lang w:eastAsia="zh-CN"/>
        </w:rPr>
        <w:t>离休干部感受到了组织的温暖，对于目前的待遇很满足。</w:t>
      </w:r>
    </w:p>
    <w:p>
      <w:pPr>
        <w:pStyle w:val="52"/>
      </w:pPr>
      <w:bookmarkStart w:id="8" w:name="_Toc5220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8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资金到位后，需及时支出，即能让离休人员感受到党的温暖，业有助于加快支出进度。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2473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9"/>
    </w:p>
    <w:p>
      <w:pPr>
        <w:pStyle w:val="44"/>
        <w:ind w:firstLine="840" w:firstLineChars="3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无</w:t>
      </w:r>
      <w:r>
        <w:rPr>
          <w:rFonts w:hint="eastAsia"/>
          <w:lang w:val="en-US" w:eastAsia="zh-CN"/>
        </w:rPr>
        <w:t xml:space="preserve"> 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0" w:name="_Toc17352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0"/>
    </w:p>
    <w:p>
      <w:pPr>
        <w:pStyle w:val="46"/>
        <w:ind w:left="560"/>
        <w:rPr>
          <w:rFonts w:hint="eastAsia"/>
        </w:rPr>
      </w:pPr>
      <w:bookmarkStart w:id="11" w:name="_Toc27810"/>
      <w:bookmarkStart w:id="12" w:name="_Toc64998062"/>
      <w:bookmarkStart w:id="13" w:name="_Toc12870"/>
      <w:r>
        <w:rPr>
          <w:rFonts w:hint="eastAsia"/>
        </w:rPr>
        <w:t>（一）预算安排和执行方面</w:t>
      </w:r>
      <w:bookmarkEnd w:id="11"/>
      <w:bookmarkEnd w:id="12"/>
      <w:bookmarkEnd w:id="13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预算安排方面及时制定合理的管理制度，保证预算资金到位及时，通过财务管理制度保证预算执行率。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14" w:name="_Toc14701"/>
      <w:bookmarkStart w:id="15" w:name="_Toc64998064"/>
      <w:bookmarkStart w:id="16" w:name="_Toc15716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bookmarkEnd w:id="14"/>
      <w:bookmarkEnd w:id="15"/>
      <w:bookmarkEnd w:id="16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资金到位后，需及时支出，即能让离休人员感受到党的温暖，业有助于加快支出进度。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17" w:name="_Toc25248"/>
      <w:bookmarkStart w:id="18" w:name="_Toc64998065"/>
      <w:bookmarkStart w:id="19" w:name="_Toc18438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bookmarkEnd w:id="17"/>
      <w:bookmarkEnd w:id="18"/>
      <w:bookmarkEnd w:id="19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对每一笔资金做到合理、有效的使用，通过财务管理制度认真监督每一笔资金的动向，确保真实、有效。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0" w:name="_Toc24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0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发放完成率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发放金额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2738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2738元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提高离休老干部生活质量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  <w:bookmarkStart w:id="21" w:name="_GoBack"/>
            <w:bookmarkEnd w:id="21"/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离休高干部满意度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765A5666"/>
    <w:rsid w:val="77B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2062</Words>
  <Characters>2317</Characters>
  <Lines>0</Lines>
  <Paragraphs>0</Paragraphs>
  <TotalTime>5</TotalTime>
  <ScaleCrop>false</ScaleCrop>
  <LinksUpToDate>false</LinksUpToDate>
  <CharactersWithSpaces>2349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dcterms:modified xsi:type="dcterms:W3CDTF">2022-03-29T09:06:43Z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828CC828BEC74A10AFC88E725050C96F</vt:lpwstr>
  </property>
</Properties>
</file>