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核酸检测所需资金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  <w:bookmarkStart w:id="19" w:name="_GoBack"/>
      <w:bookmarkEnd w:id="19"/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_Toc159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_Toc20099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_Toc160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_Toc2073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_Toc1197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_Toc20645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_Toc30613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_Toc12913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_Toc16966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_Toc9020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_Toc6632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_Toc18538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_Toc10178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_Toc8657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159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20099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为巩固疫情防控成果，维护群众健康，根据国家卫健委员会《关于加快推进新冠病毒核酸检测的实施意见》（联防联控机制综发【2020】181号）精神，我单位承担着“应检尽检“、”愿检尽检”人群核酸检测及物表检测工作，购置实验室荧光定量PCR仪器及核酸检测试剂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国家卫健委员会《关于加快推进新冠病毒核酸检测的实施意见》（联防联控机制综发【2020】181号）、大财社存【2021】2号</w:t>
      </w:r>
    </w:p>
    <w:p>
      <w:pPr>
        <w:pStyle w:val="44"/>
        <w:ind w:left="280" w:firstLine="560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</w:t>
      </w:r>
      <w:r>
        <w:t>巩固疫情防控成果，维护我县人民健康，“愿检尽检”人群提供核酸检测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严格按照大财社存[2021]2号文、国家卫健委《关于加快推进新冠病毒核酸检测的实施意见》（联防联控机制综发【2020】181号）文件精神执行。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严格遵守项目管理制度相关规定，规范资金管理，确保项目资金专款专用。增加实时荧光定量PCR仪1套及核酸检测试剂，储备好疫情防护物资。</w:t>
      </w:r>
    </w:p>
    <w:p>
      <w:pPr>
        <w:pStyle w:val="46"/>
        <w:ind w:left="560"/>
      </w:pPr>
      <w:bookmarkStart w:id="2" w:name="_Toc160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29.62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29.62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29.62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2.38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92.56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92.56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92.56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2073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巩固疫情防控成果，维护我县人民健康，“愿检尽检”人群提供核酸检测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巩固疫情防控成果，维护我县人民健康，“愿检尽检”人群提供核酸检测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1197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核酸检测所需资金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99.26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0" w:leftChars="0" w:firstLine="562" w:firstLineChars="200"/>
      </w:pPr>
      <w:bookmarkStart w:id="5" w:name="_Toc20645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92.56%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9.26</w:t>
            </w:r>
          </w:p>
        </w:tc>
      </w:tr>
    </w:tbl>
    <w:p>
      <w:pPr>
        <w:pStyle w:val="46"/>
        <w:ind w:left="0" w:leftChars="0" w:firstLine="562" w:firstLineChars="200"/>
      </w:pPr>
      <w:bookmarkStart w:id="6" w:name="_Toc3061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设备购置数量（个）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1套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1套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购置设备质量合格率（%）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设备利用率（%）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项目资金总额32万元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&lt;=32万元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29.56万元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562" w:firstLineChars="200"/>
      </w:pPr>
      <w:bookmarkStart w:id="7" w:name="_Toc12913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检测核酸检测覆盖率（%）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16966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rFonts w:hint="eastAsia" w:ascii="仿宋" w:hAnsi="仿宋" w:eastAsia="仿宋" w:cs="仿宋"/>
          <w:b/>
          <w:bCs w:val="0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9" w:name="_Toc23655"/>
      <w:bookmarkStart w:id="10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项目资金总额32万元，项目资金实际支付29.56万元，项目预算执行率92.56%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项目设立设备购置数量1个；购置设备质量合格率达到100%；设备利用率达到100%；项目资金总额266.56万元。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检测核酸检测覆盖率达到100%。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项目设立采购医疗设备，群众满意度达到100%</w:t>
      </w:r>
    </w:p>
    <w:p>
      <w:pPr>
        <w:pStyle w:val="52"/>
        <w:rPr>
          <w:caps w:val="0"/>
          <w:smallCaps w:val="0"/>
          <w:vanish w:val="0"/>
        </w:rPr>
      </w:pPr>
      <w:bookmarkStart w:id="11" w:name="_Toc23145"/>
      <w:bookmarkStart w:id="12" w:name="_Toc9020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1"/>
      <w:bookmarkEnd w:id="12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3" w:name="_Toc19853"/>
      <w:bookmarkStart w:id="14" w:name="_Toc6632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3"/>
      <w:bookmarkEnd w:id="14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5" w:name="_Toc8253"/>
      <w:bookmarkStart w:id="16" w:name="_Toc18538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5"/>
      <w:bookmarkEnd w:id="16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rPr>
          <w:rFonts w:hint="eastAsia" w:eastAsia="仿宋_GB2312"/>
          <w:caps w:val="0"/>
          <w:smallCaps w:val="0"/>
          <w:vanish w:val="0"/>
          <w:lang w:val="en-US" w:eastAsia="zh-CN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</w:pPr>
      <w:bookmarkStart w:id="17" w:name="_Toc10178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7"/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92.56%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92.56%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9.26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项目资金剩余23800元，为设备质保金，财政收回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设备购置数量（个）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1套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1套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购置设备质量合格率（%）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设备利用率（%）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项目资金总额32万元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&lt;=32万元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29.56万元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92.38%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项目资金剩余23800元，为设备质保金，财政收回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检测核酸检测覆盖率（%）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8" w:name="_Toc8657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8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AAA6920"/>
    <w:rsid w:val="283D5C6C"/>
    <w:rsid w:val="6A77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2022-03-25T01:50:43Z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0271128BD2744442A4CA8BA327D1B474</vt:lpwstr>
  </property>
</Properties>
</file>