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重大传染病防控的经费（结核病防治经费）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bookmarkStart w:id="18" w:name="_GoBack"/>
      <w:bookmarkEnd w:id="18"/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_Toc10526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_Toc20207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_Toc27455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_Toc30645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_Toc19981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_Toc14343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 项目效益情况</w:t>
      </w:r>
      <w:r>
        <w:tab/>
      </w:r>
      <w:r>
        <w:fldChar w:fldCharType="begin"/>
      </w:r>
      <w:r>
        <w:instrText xml:space="preserve"> PAGEREF _Toc21126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_Toc23412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_Toc21084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_Toc10172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_Toc27583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_Toc15360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_Toc31827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1052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020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做好医疗保障和关怀救助工作，加强重点人群结核病防治，保障抗结核药品供应，进一步减少结核病危害，加快推进健康中国建设。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大财社二〔2021〕22号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项目设立能够进一步</w:t>
      </w:r>
      <w:r>
        <w:t>做好医疗保障和关怀救助工作，加强重点人群结核病防治，保障抗结核药品供应，进一步减少结核病危害，加快推进健康中国建设。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严格执行财务管理制度，项目管理制度。按照文件要求，结合工作实际，按照制定的方案报送绩效目标，确保项目按时进行。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2021年人员经费480元，卫生材料320元。</w:t>
      </w:r>
    </w:p>
    <w:p>
      <w:pPr>
        <w:pStyle w:val="46"/>
        <w:ind w:left="560"/>
        <w:rPr>
          <w:rFonts w:hint="eastAsia"/>
        </w:rPr>
      </w:pPr>
      <w:bookmarkStart w:id="2" w:name="_Toc27455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30645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严格执行财务管理制度，项目管理制度。按照文件要求，结合工作实际，按照制定的方案报送绩效目标，确保项目按时进行。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严格执行财务管理制度，项目管理制度。按照文件要求，结合工作实际，按照制定的方案报送绩效目标，确保项目按时进行。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1998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重大传染病防控的经费（结核病防治经费）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562" w:firstLineChars="200"/>
      </w:pPr>
      <w:bookmarkStart w:id="5" w:name="_Toc14343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hint="eastAsia"/>
        </w:rPr>
      </w:pP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项目产出情况</w:t>
      </w:r>
    </w:p>
    <w:p>
      <w:pPr>
        <w:widowControl/>
        <w:numPr>
          <w:numId w:val="0"/>
        </w:numPr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传染病人治疗和监测情况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传染病监测和治疗情况的合格率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800元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numPr>
          <w:ilvl w:val="0"/>
          <w:numId w:val="1"/>
        </w:numPr>
        <w:ind w:left="0" w:leftChars="0" w:firstLine="562" w:firstLineChars="200"/>
        <w:rPr>
          <w:rFonts w:hint="eastAsia"/>
        </w:rPr>
      </w:pPr>
      <w:bookmarkStart w:id="6" w:name="_Toc21126"/>
      <w:r>
        <w:rPr>
          <w:rFonts w:hint="eastAsia"/>
        </w:rPr>
        <w:t>项目效益情况</w:t>
      </w:r>
      <w:bookmarkEnd w:id="6"/>
    </w:p>
    <w:p>
      <w:pPr>
        <w:pStyle w:val="44"/>
        <w:numPr>
          <w:numId w:val="0"/>
        </w:numPr>
        <w:ind w:leftChars="200"/>
      </w:pP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传染病人治疗和监测管理情况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减少结核病危害，加快推进健康中国建设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29.1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7" w:name="_Toc23412"/>
      <w:r>
        <w:rPr>
          <w:rFonts w:hint="eastAsia"/>
        </w:rPr>
        <w:t>（四）项目满意度情况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87"/>
        <w:gridCol w:w="1560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传染病人的治疗和监测的满意程度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8" w:name="_Toc23655"/>
      <w:bookmarkStart w:id="9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8"/>
      <w:bookmarkEnd w:id="9"/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项目资金总额800元，实际支付资金总额800元，项目资金预算治疗率达到100%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项目设立治疗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传染病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人数共计44人；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传染病监测和治疗情况的合格率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达到96%；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项目资金时效性指标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达到100%；项目资金总成本总计800元。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项目设立进一步</w:t>
      </w: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减少结核病危害，加快推进健康中国建设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eastAsia="zh-CN"/>
        </w:rPr>
        <w:t>，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所产生的社会效益达到97%。</w:t>
      </w:r>
    </w:p>
    <w:p>
      <w:pPr>
        <w:pStyle w:val="44"/>
        <w:numPr>
          <w:ilvl w:val="0"/>
          <w:numId w:val="2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"/>
          <w:bCs/>
          <w:lang w:val="en-US" w:eastAsia="zh-CN"/>
        </w:rPr>
      </w:pPr>
      <w:r>
        <w:rPr>
          <w:rFonts w:ascii="仿宋" w:hAnsi="等线" w:eastAsia="仿宋" w:cs="仿宋"/>
          <w:color w:val="000000"/>
          <w:kern w:val="0"/>
          <w:sz w:val="24"/>
          <w:szCs w:val="24"/>
          <w:highlight w:val="white"/>
        </w:rPr>
        <w:t>传染病人的治疗和监测的满意程度</w:t>
      </w:r>
      <w:r>
        <w:rPr>
          <w:rFonts w:hint="eastAsia" w:ascii="仿宋" w:hAnsi="等线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达到96%。</w:t>
      </w:r>
    </w:p>
    <w:p>
      <w:pPr>
        <w:pStyle w:val="52"/>
        <w:rPr>
          <w:caps w:val="0"/>
          <w:smallCaps w:val="0"/>
          <w:vanish w:val="0"/>
        </w:rPr>
      </w:pPr>
      <w:bookmarkStart w:id="10" w:name="_Toc23145"/>
      <w:bookmarkStart w:id="11" w:name="_Toc2108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10172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8253"/>
      <w:bookmarkStart w:id="15" w:name="_Toc2758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4"/>
      <w:bookmarkEnd w:id="15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rPr>
          <w:rFonts w:hint="default" w:eastAsia="仿宋_GB2312"/>
          <w:lang w:val="en-US" w:eastAsia="zh-CN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eastAsia="zh-CN"/>
        </w:rPr>
        <w:t>、</w:t>
      </w:r>
      <w:r>
        <w:rPr>
          <w:rFonts w:hint="eastAsia"/>
          <w:caps w:val="0"/>
          <w:smallCaps w:val="0"/>
          <w:vanish w:val="0"/>
          <w:lang w:val="en-US" w:eastAsia="zh-CN"/>
        </w:rPr>
        <w:t>可量化。</w:t>
      </w:r>
    </w:p>
    <w:p>
      <w:pPr>
        <w:pStyle w:val="52"/>
      </w:pPr>
      <w:bookmarkStart w:id="16" w:name="_Toc15360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958"/>
        <w:gridCol w:w="701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传染病人治疗和监测情况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传染病监测和治疗情况的合格率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结核病防治及治疗水平有待提高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项目资金时效性指标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项目资金成本情况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800元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传染病人治疗和监测管理情况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减少结核病危害，加快推进健康中国建设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29.1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结核病危害宣传尚需加强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传染病人的治疗和监测的满意程度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97.96%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传染病防治工作满意度有待提高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31827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E90D4"/>
    <w:multiLevelType w:val="singleLevel"/>
    <w:tmpl w:val="C26E90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30787F9B"/>
    <w:rsid w:val="616B3B3B"/>
    <w:rsid w:val="64A61767"/>
    <w:rsid w:val="71B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2022-03-24T08:57:51Z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3442F78B5AF74F1590BE6AF018E6C537</vt:lpwstr>
  </property>
</Properties>
</file>