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before="120" w:after="120" w:line="480" w:lineRule="auto"/>
        <w:ind w:firstLine="0" w:firstLineChars="0"/>
        <w:jc w:val="center"/>
        <w:outlineLvl w:val="0"/>
        <w:rPr>
          <w:rFonts w:ascii="仿宋_GB2312" w:hAnsi="Arial"/>
          <w:b/>
          <w:sz w:val="44"/>
          <w:szCs w:val="44"/>
        </w:rPr>
      </w:pPr>
      <w:r>
        <w:rPr>
          <w:rFonts w:hint="eastAsia" w:ascii="仿宋_GB2312" w:hAnsi="Arial"/>
          <w:b/>
          <w:sz w:val="44"/>
          <w:szCs w:val="44"/>
        </w:rPr>
        <w:t>财政项目支出绩效自评报告</w:t>
      </w: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0"/>
          <w:szCs w:val="30"/>
        </w:rPr>
      </w:pPr>
    </w:p>
    <w:p>
      <w:pPr>
        <w:spacing w:line="480" w:lineRule="auto"/>
        <w:ind w:firstLine="960" w:firstLineChars="300"/>
        <w:rPr>
          <w:rFonts w:ascii="仿宋_GB2312" w:hAnsi="仿宋_GB2312" w:eastAsia="仿宋_GB2312" w:cs="仿宋_GB2312"/>
          <w:color w:val="auto"/>
          <w:sz w:val="32"/>
          <w:u w:val="none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项目名称：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2021年基本公共卫生服务补助资金</w:t>
      </w:r>
    </w:p>
    <w:p>
      <w:pPr>
        <w:spacing w:line="480" w:lineRule="auto"/>
        <w:ind w:firstLine="2880" w:firstLineChars="9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u w:val="none"/>
        </w:rPr>
        <w:t>—大财社二【2021】48号</w:t>
      </w:r>
    </w:p>
    <w:p>
      <w:pPr>
        <w:spacing w:line="480" w:lineRule="auto"/>
        <w:ind w:firstLine="960" w:firstLineChars="3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项目单位：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</w:t>
      </w:r>
    </w:p>
    <w:p>
      <w:pPr>
        <w:spacing w:line="480" w:lineRule="auto"/>
        <w:ind w:firstLine="960" w:firstLineChars="30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主管部门：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大宁县医疗集团-703005</w:t>
      </w: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ascii="仿宋_GB2312" w:hAnsi="Times New Roman" w:cs="Times New Roman"/>
          <w:kern w:val="0"/>
          <w:sz w:val="32"/>
          <w:szCs w:val="32"/>
        </w:rPr>
        <w:t>2022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年</w:t>
      </w:r>
      <w:r>
        <w:rPr>
          <w:rFonts w:ascii="仿宋_GB2312" w:hAnsi="Times New Roman" w:cs="Times New Roman"/>
          <w:kern w:val="0"/>
          <w:sz w:val="32"/>
          <w:szCs w:val="32"/>
        </w:rPr>
        <w:t>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月</w:t>
      </w:r>
    </w:p>
    <w:p>
      <w:pPr>
        <w:tabs>
          <w:tab w:val="left" w:pos="620"/>
        </w:tabs>
        <w:ind w:firstLine="0" w:firstLineChars="0"/>
        <w:rPr>
          <w:rFonts w:ascii="Calibri" w:hAnsi="Calibri" w:eastAsia="仿宋_GB2312" w:cs="黑体"/>
          <w:kern w:val="2"/>
          <w:sz w:val="28"/>
          <w:szCs w:val="44"/>
          <w:lang w:val="en-US" w:eastAsia="zh-CN" w:bidi="ar-SA"/>
        </w:rPr>
      </w:pPr>
      <w:r>
        <w:rPr>
          <w:rFonts w:ascii="仿宋_GB2312" w:hAnsi="Times New Roman" w:cs="Times New Roman"/>
          <w:kern w:val="0"/>
          <w:sz w:val="32"/>
          <w:szCs w:val="32"/>
        </w:rPr>
        <w:br w:type="page"/>
      </w:r>
      <w:r>
        <w:rPr>
          <w:szCs w:val="44"/>
        </w:rPr>
        <w:fldChar w:fldCharType="begin"/>
      </w:r>
      <w:r>
        <w:rPr>
          <w:szCs w:val="44"/>
        </w:rPr>
        <w:instrText xml:space="preserve"> TOC \o "1-4" \f </w:instrText>
      </w:r>
      <w:r>
        <w:rPr>
          <w:szCs w:val="44"/>
        </w:rPr>
        <w:fldChar w:fldCharType="separate"/>
      </w:r>
    </w:p>
    <w:p>
      <w:pPr>
        <w:pStyle w:val="18"/>
        <w:tabs>
          <w:tab w:val="right" w:leader="dot" w:pos="8306"/>
        </w:tabs>
        <w:ind w:left="0" w:leftChars="0" w:firstLine="0" w:firstLineChars="0"/>
        <w:jc w:val="center"/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  <w:t>目 录</w:t>
      </w:r>
    </w:p>
    <w:p>
      <w:pPr>
        <w:rPr>
          <w:rFonts w:hint="eastAsia"/>
          <w:lang w:val="en-US" w:eastAsia="zh-CN"/>
        </w:rPr>
      </w:pPr>
      <w:bookmarkStart w:id="22" w:name="_GoBack"/>
      <w:bookmarkEnd w:id="22"/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一、项目的基本情况</w:t>
      </w:r>
      <w:r>
        <w:tab/>
      </w:r>
      <w:r>
        <w:fldChar w:fldCharType="begin"/>
      </w:r>
      <w:r>
        <w:instrText xml:space="preserve"> PAGEREF _Toc27908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（一）项目概况</w:t>
      </w:r>
      <w:r>
        <w:tab/>
      </w:r>
      <w:r>
        <w:fldChar w:fldCharType="begin"/>
      </w:r>
      <w:r>
        <w:instrText xml:space="preserve"> PAGEREF _Toc23117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（二）预算执行情况</w:t>
      </w:r>
      <w:r>
        <w:tab/>
      </w:r>
      <w:r>
        <w:fldChar w:fldCharType="begin"/>
      </w:r>
      <w:r>
        <w:instrText xml:space="preserve"> PAGEREF _Toc8359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（三）项目绩效目标</w:t>
      </w:r>
      <w:r>
        <w:tab/>
      </w:r>
      <w:r>
        <w:fldChar w:fldCharType="begin"/>
      </w:r>
      <w:r>
        <w:instrText xml:space="preserve"> PAGEREF _Toc31466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二、项目绩效情况</w:t>
      </w:r>
      <w:r>
        <w:tab/>
      </w:r>
      <w:r>
        <w:fldChar w:fldCharType="begin"/>
      </w:r>
      <w:r>
        <w:instrText xml:space="preserve"> PAGEREF _Toc7263 \h </w:instrText>
      </w:r>
      <w:r>
        <w:fldChar w:fldCharType="separate"/>
      </w:r>
      <w:r>
        <w:t>2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（一）预算执行情况</w:t>
      </w:r>
      <w:r>
        <w:tab/>
      </w:r>
      <w:r>
        <w:fldChar w:fldCharType="begin"/>
      </w:r>
      <w:r>
        <w:instrText xml:space="preserve"> PAGEREF _Toc16051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（二）项目产出情况</w:t>
      </w:r>
      <w:r>
        <w:tab/>
      </w:r>
      <w:r>
        <w:fldChar w:fldCharType="begin"/>
      </w:r>
      <w:r>
        <w:instrText xml:space="preserve"> PAGEREF _Toc15695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（三）项目效益情况</w:t>
      </w:r>
      <w:r>
        <w:tab/>
      </w:r>
      <w:r>
        <w:fldChar w:fldCharType="begin"/>
      </w:r>
      <w:r>
        <w:instrText xml:space="preserve"> PAGEREF _Toc25508 \h </w:instrText>
      </w:r>
      <w:r>
        <w:fldChar w:fldCharType="separate"/>
      </w:r>
      <w:r>
        <w:t>4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（四）项目满意度情况</w:t>
      </w:r>
      <w:r>
        <w:tab/>
      </w:r>
      <w:r>
        <w:fldChar w:fldCharType="begin"/>
      </w:r>
      <w:r>
        <w:instrText xml:space="preserve"> PAGEREF _Toc20827 \h </w:instrText>
      </w:r>
      <w:r>
        <w:fldChar w:fldCharType="separate"/>
      </w:r>
      <w:r>
        <w:t>4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caps w:val="0"/>
          <w:smallCaps w:val="0"/>
          <w:vanish w:val="0"/>
        </w:rPr>
        <w:t>四、项目主要经验做法</w:t>
      </w:r>
      <w:r>
        <w:tab/>
      </w:r>
      <w:r>
        <w:fldChar w:fldCharType="begin"/>
      </w:r>
      <w:r>
        <w:instrText xml:space="preserve"> PAGEREF _Toc20607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caps w:val="0"/>
          <w:smallCaps w:val="0"/>
          <w:vanish w:val="0"/>
        </w:rPr>
        <w:t>五、项目管理中存在问题及原因分析</w:t>
      </w:r>
      <w:r>
        <w:tab/>
      </w:r>
      <w:r>
        <w:fldChar w:fldCharType="begin"/>
      </w:r>
      <w:r>
        <w:instrText xml:space="preserve"> PAGEREF _Toc31465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caps w:val="0"/>
          <w:smallCaps w:val="0"/>
          <w:vanish w:val="0"/>
        </w:rPr>
        <w:t>六、进一步加强项目管理措施及建议</w:t>
      </w:r>
      <w:r>
        <w:tab/>
      </w:r>
      <w:r>
        <w:fldChar w:fldCharType="begin"/>
      </w:r>
      <w:r>
        <w:instrText xml:space="preserve"> PAGEREF _Toc16919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  <w:lang w:val="en-US" w:eastAsia="zh-CN"/>
        </w:rPr>
        <w:t>附件</w:t>
      </w:r>
      <w:r>
        <w:rPr>
          <w:rFonts w:ascii="仿宋" w:hAnsi="仿宋" w:eastAsia="仿宋" w:cs="仿宋"/>
          <w:bCs w:val="0"/>
        </w:rPr>
        <w:t>1.</w:t>
      </w:r>
      <w:r>
        <w:rPr>
          <w:rFonts w:hint="eastAsia" w:ascii="仿宋" w:hAnsi="仿宋" w:eastAsia="仿宋" w:cs="仿宋"/>
          <w:bCs w:val="0"/>
        </w:rPr>
        <w:t>项目支出绩效自评表</w:t>
      </w:r>
      <w:r>
        <w:tab/>
      </w:r>
      <w:r>
        <w:fldChar w:fldCharType="begin"/>
      </w:r>
      <w:r>
        <w:instrText xml:space="preserve"> PAGEREF _Toc8060 \h </w:instrText>
      </w:r>
      <w:r>
        <w:fldChar w:fldCharType="separate"/>
      </w:r>
      <w:r>
        <w:t>1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2.</w:t>
      </w:r>
      <w:r>
        <w:rPr>
          <w:rFonts w:hint="eastAsia" w:ascii="仿宋" w:hAnsi="仿宋" w:eastAsia="仿宋" w:cs="仿宋"/>
          <w:bCs w:val="0"/>
        </w:rPr>
        <w:t>绩效自评相关资料</w:t>
      </w:r>
      <w:r>
        <w:tab/>
      </w:r>
      <w:r>
        <w:fldChar w:fldCharType="begin"/>
      </w:r>
      <w:r>
        <w:instrText xml:space="preserve"> PAGEREF _Toc7159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296"/>
        </w:tabs>
        <w:ind w:firstLine="275" w:firstLineChars="137"/>
        <w:rPr>
          <w:szCs w:val="44"/>
        </w:rPr>
      </w:pPr>
      <w:r>
        <w:rPr>
          <w:szCs w:val="44"/>
        </w:rPr>
        <w:fldChar w:fldCharType="end"/>
      </w:r>
      <w:r>
        <w:rPr>
          <w:szCs w:val="44"/>
        </w:rPr>
        <w:tab/>
      </w: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0" w:name="_Toc27908"/>
      <w:r>
        <w:rPr>
          <w:rFonts w:hint="eastAsia" w:ascii="仿宋" w:hAnsi="仿宋" w:eastAsia="仿宋" w:cs="仿宋"/>
          <w:b/>
          <w:bCs w:val="0"/>
        </w:rPr>
        <w:t>一、项目的基本情况</w:t>
      </w:r>
      <w:bookmarkEnd w:id="0"/>
    </w:p>
    <w:p>
      <w:pPr>
        <w:pStyle w:val="46"/>
        <w:ind w:left="560"/>
      </w:pPr>
      <w:bookmarkStart w:id="1" w:name="_Toc23117"/>
      <w:r>
        <w:rPr>
          <w:rFonts w:hint="eastAsia"/>
        </w:rPr>
        <w:t>（一）项目概况</w:t>
      </w:r>
      <w:bookmarkEnd w:id="1"/>
    </w:p>
    <w:p>
      <w:pPr>
        <w:pStyle w:val="44"/>
        <w:ind w:left="280" w:firstLine="562"/>
      </w:pPr>
      <w:r>
        <w:rPr>
          <w:rFonts w:hint="eastAsia"/>
          <w:b/>
          <w:bCs/>
        </w:rPr>
        <w:t>项目概况：</w:t>
      </w:r>
      <w:r>
        <w:t>项目资金主要用于推进基层医疗卫生机构和基本公共卫生融合服务，优化常见多发慢性疾病的基层诊疗和健康管理流程。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立项依据：</w:t>
      </w:r>
      <w:r>
        <w:t>大财社二【2021】号48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设立的必要性：</w:t>
      </w:r>
      <w:r>
        <w:rPr>
          <w:rFonts w:hint="eastAsia"/>
          <w:lang w:val="en-US" w:eastAsia="zh-CN"/>
        </w:rPr>
        <w:t>项目设立能够</w:t>
      </w:r>
      <w:r>
        <w:t>推进基层医疗卫生机构和基本公共卫生融合服务，优化常见多发慢性疾病的基层诊疗和健康管理流程。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保证项目实施的措施与制度：</w:t>
      </w:r>
      <w:r>
        <w:t>严格按照“大财社二【2021】48号”文件精神执行</w:t>
      </w:r>
    </w:p>
    <w:p>
      <w:pPr>
        <w:pStyle w:val="44"/>
        <w:ind w:left="280" w:firstLine="562"/>
        <w:rPr>
          <w:rFonts w:ascii="Times New Roman" w:hAnsi="Times New Roman" w:cs="Times New Roman"/>
          <w:kern w:val="0"/>
          <w:szCs w:val="28"/>
        </w:rPr>
      </w:pPr>
      <w:r>
        <w:rPr>
          <w:rFonts w:hint="eastAsia"/>
          <w:b/>
          <w:bCs/>
        </w:rPr>
        <w:t>项目实施计划：</w:t>
      </w:r>
      <w:r>
        <w:t>根据“大财社二【2021】48号”文件通知，合理编制预算资金，按照预算管理制度，合理分配资金明细。</w:t>
      </w:r>
    </w:p>
    <w:p>
      <w:pPr>
        <w:pStyle w:val="46"/>
        <w:ind w:left="560"/>
      </w:pPr>
      <w:bookmarkStart w:id="2" w:name="_Toc8359"/>
      <w:r>
        <w:rPr>
          <w:rFonts w:hint="eastAsia"/>
        </w:rPr>
        <w:t>（二）预算执行情况</w:t>
      </w:r>
      <w:bookmarkEnd w:id="2"/>
    </w:p>
    <w:p>
      <w:pPr>
        <w:ind w:firstLine="0" w:firstLineChars="0"/>
        <w:jc w:val="left"/>
        <w:rPr>
          <w:b/>
          <w:szCs w:val="28"/>
        </w:rPr>
      </w:pPr>
    </w:p>
    <w:tbl>
      <w:tblPr>
        <w:tblStyle w:val="24"/>
        <w:tblW w:w="13972" w:type="dxa"/>
        <w:tblInd w:w="17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9"/>
        <w:gridCol w:w="1276"/>
        <w:gridCol w:w="1356"/>
        <w:gridCol w:w="1337"/>
        <w:gridCol w:w="851"/>
        <w:gridCol w:w="850"/>
        <w:gridCol w:w="851"/>
        <w:gridCol w:w="930"/>
        <w:gridCol w:w="2410"/>
        <w:gridCol w:w="2552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59" w:hRule="atLeast"/>
        </w:trPr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行次</w:t>
            </w:r>
          </w:p>
        </w:tc>
        <w:tc>
          <w:tcPr>
            <w:tcW w:w="1356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年度总金额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万元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财政资金</w:t>
            </w:r>
          </w:p>
        </w:tc>
        <w:tc>
          <w:tcPr>
            <w:tcW w:w="2410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上年结转资金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552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其他资金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67" w:hRule="atLeas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小计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中央级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省级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市级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县区级</w:t>
            </w:r>
          </w:p>
        </w:tc>
        <w:tc>
          <w:tcPr>
            <w:tcW w:w="2410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</w:tr>
      <w:tr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预算执行率(%)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(7)=(4)/(2)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年初预算资金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(1)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实际到位资金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(3)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全年执行资金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32.94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资金结余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(5)=(3)-(4)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预算到位率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(6)=(3)/(2)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</w:tbl>
    <w:p>
      <w:pPr>
        <w:pStyle w:val="46"/>
        <w:ind w:left="560"/>
      </w:pPr>
      <w:bookmarkStart w:id="3" w:name="_Toc31466"/>
      <w:r>
        <w:rPr>
          <w:rFonts w:hint="eastAsia"/>
        </w:rPr>
        <w:t>（三）项目绩效目标</w:t>
      </w:r>
      <w:bookmarkEnd w:id="3"/>
    </w:p>
    <w:p>
      <w:pPr>
        <w:pStyle w:val="48"/>
        <w:ind w:left="56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项目实施期绩效目标</w:t>
      </w:r>
    </w:p>
    <w:p>
      <w:pPr>
        <w:pStyle w:val="44"/>
        <w:ind w:left="280" w:firstLine="560"/>
      </w:pPr>
      <w:r>
        <w:t>保障医院各项工作开展及项目工作的日常正常运转，调动医院人员开展公共卫生服务项目的积极性。</w:t>
      </w:r>
    </w:p>
    <w:p>
      <w:pPr>
        <w:pStyle w:val="48"/>
        <w:ind w:left="56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项目年度目标</w:t>
      </w:r>
    </w:p>
    <w:p>
      <w:pPr>
        <w:pStyle w:val="44"/>
        <w:ind w:left="280" w:firstLine="560"/>
      </w:pPr>
      <w:r>
        <w:t>保障医院各项工作开展及项目工作的日常正常运转，调动医院人员开展公共卫生服务项目的积极性。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4" w:name="_Toc7263"/>
      <w:r>
        <w:rPr>
          <w:rFonts w:hint="eastAsia" w:ascii="仿宋" w:hAnsi="仿宋" w:eastAsia="仿宋" w:cs="仿宋"/>
          <w:b/>
          <w:bCs w:val="0"/>
        </w:rPr>
        <w:t>二、项目绩效情况</w:t>
      </w:r>
      <w:bookmarkEnd w:id="4"/>
    </w:p>
    <w:p>
      <w:pPr>
        <w:pStyle w:val="44"/>
        <w:ind w:left="140" w:leftChars="50" w:firstLine="560"/>
      </w:pPr>
      <w:r>
        <w:rPr>
          <w:rFonts w:hint="eastAsia"/>
        </w:rPr>
        <w:t>综合考虑预算执行情况、产出、效益、服务对象满意度各方面因素，通过数据采集及分析，最终评分结果：</w:t>
      </w:r>
      <w:r>
        <w:t>2021年基本公共卫生服务补助资金—大财社二【2021】48号</w:t>
      </w:r>
      <w:r>
        <w:rPr>
          <w:rFonts w:hint="eastAsia"/>
        </w:rPr>
        <w:t>项目绩效自评价结果为</w:t>
      </w:r>
      <w:r>
        <w:t>:</w:t>
      </w:r>
      <w:r>
        <w:rPr>
          <w:rFonts w:hint="eastAsia"/>
        </w:rPr>
        <w:t>总得分</w:t>
      </w:r>
      <w:r>
        <w:t>98.76</w:t>
      </w:r>
      <w:r>
        <w:rPr>
          <w:rFonts w:hint="eastAsia"/>
        </w:rPr>
        <w:t>分，属于</w:t>
      </w:r>
      <w:r>
        <w:t>"优秀"</w:t>
      </w:r>
      <w:r>
        <w:rPr>
          <w:rFonts w:hint="eastAsia"/>
        </w:rPr>
        <w:t>。</w:t>
      </w:r>
    </w:p>
    <w:p>
      <w:pPr>
        <w:pStyle w:val="46"/>
        <w:ind w:left="560"/>
      </w:pPr>
      <w:bookmarkStart w:id="5" w:name="_Toc16051"/>
      <w:r>
        <w:rPr>
          <w:rFonts w:hint="eastAsia"/>
        </w:rPr>
        <w:t>（一）预算执行情况</w:t>
      </w:r>
      <w:bookmarkEnd w:id="5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</w:tr>
    </w:tbl>
    <w:p>
      <w:pPr>
        <w:widowControl/>
        <w:ind w:firstLine="0" w:firstLineChars="0"/>
        <w:jc w:val="left"/>
        <w:rPr>
          <w:szCs w:val="44"/>
        </w:rPr>
      </w:pPr>
    </w:p>
    <w:p>
      <w:pPr>
        <w:pStyle w:val="46"/>
        <w:ind w:left="560"/>
      </w:pPr>
      <w:bookmarkStart w:id="6" w:name="_Toc15695"/>
      <w:r>
        <w:rPr>
          <w:rFonts w:hint="eastAsia"/>
        </w:rPr>
        <w:t>（二）项目产出情况</w:t>
      </w:r>
      <w:bookmarkEnd w:id="6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2152"/>
        <w:gridCol w:w="823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1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21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基本公共卫生资金拨付涉及乡镇卫生院数量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=6个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6个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21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传染病和突发公共卫生事件报告率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&gt;=97%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9.79</w:t>
            </w:r>
          </w:p>
        </w:tc>
      </w:tr>
      <w:tr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21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绩效信息公开及时率（%）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21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项目资金拨付总额32.94万元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&gt;=32.94万元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32.94万元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pStyle w:val="46"/>
        <w:ind w:left="560"/>
      </w:pPr>
      <w:bookmarkStart w:id="7" w:name="_Toc25508"/>
      <w:r>
        <w:rPr>
          <w:rFonts w:hint="eastAsia"/>
        </w:rPr>
        <w:t>（三）项目效益情况</w:t>
      </w:r>
      <w:bookmarkEnd w:id="7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可持续影响指标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基本公共卫生服务水平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不断提高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</w:tr>
    </w:tbl>
    <w:p>
      <w:pPr>
        <w:pStyle w:val="46"/>
        <w:ind w:left="0" w:leftChars="0" w:firstLine="562" w:firstLineChars="200"/>
      </w:pPr>
      <w:bookmarkStart w:id="8" w:name="_Toc20827"/>
      <w:r>
        <w:rPr>
          <w:rFonts w:hint="eastAsia"/>
        </w:rPr>
        <w:t>（四）项目满意度情况</w:t>
      </w:r>
      <w:bookmarkEnd w:id="8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2916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公众满意度（%）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&gt;=95%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9.47</w:t>
            </w:r>
          </w:p>
        </w:tc>
      </w:tr>
    </w:tbl>
    <w:p>
      <w:pPr>
        <w:widowControl/>
        <w:ind w:firstLine="0" w:firstLineChars="0"/>
        <w:jc w:val="left"/>
        <w:rPr>
          <w:rFonts w:ascii="仿宋" w:hAnsi="仿宋" w:eastAsia="仿宋" w:cs="仿宋"/>
          <w:b/>
          <w:bCs w:val="0"/>
        </w:rPr>
      </w:pPr>
      <w:r>
        <w:rPr>
          <w:rFonts w:hint="eastAsia" w:ascii="仿宋" w:hAnsi="仿宋" w:eastAsia="仿宋" w:cs="仿宋"/>
          <w:b/>
          <w:bCs w:val="0"/>
        </w:rPr>
        <w:t>三、</w:t>
      </w:r>
      <w:bookmarkStart w:id="9" w:name="_Toc23655"/>
      <w:bookmarkStart w:id="10" w:name="_Toc17451"/>
      <w:r>
        <w:rPr>
          <w:rFonts w:hint="eastAsia" w:ascii="仿宋" w:hAnsi="仿宋" w:eastAsia="仿宋" w:cs="仿宋"/>
          <w:b/>
          <w:bCs w:val="0"/>
        </w:rPr>
        <w:t>项目绩效分析</w:t>
      </w:r>
      <w:bookmarkEnd w:id="9"/>
      <w:bookmarkEnd w:id="10"/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项目实施和预算执行情况及分析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项目资金总额32.94万元，实际支付资金32.94万元，项目预算执行率100%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产出情况及分析</w:t>
      </w:r>
    </w:p>
    <w:p>
      <w:pPr>
        <w:pStyle w:val="44"/>
        <w:rPr>
          <w:rFonts w:hint="default" w:ascii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基本公共卫生资金拨付涉及乡镇卫生院数量6个；传染病和突发公共卫生事件报告率达到95%；绩效信息公开及时率达到95%；项目资金拨付总额32.94万元。</w:t>
      </w:r>
    </w:p>
    <w:p>
      <w:pPr>
        <w:pStyle w:val="44"/>
        <w:ind w:left="1134" w:leftChars="405" w:firstLine="0" w:firstLineChars="0"/>
        <w:rPr>
          <w:rFonts w:ascii="仿宋_GB2312"/>
          <w:bCs/>
        </w:rPr>
      </w:pP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效益情况及分析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项目实施基本公共卫生服务水平不断提高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满意度情况及分析</w:t>
      </w:r>
    </w:p>
    <w:p>
      <w:pPr>
        <w:pStyle w:val="44"/>
        <w:rPr>
          <w:rFonts w:hint="default" w:ascii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项目涉及公众满意度达到90%</w:t>
      </w:r>
    </w:p>
    <w:p>
      <w:pPr>
        <w:pStyle w:val="52"/>
        <w:rPr>
          <w:caps w:val="0"/>
          <w:smallCaps w:val="0"/>
          <w:vanish w:val="0"/>
        </w:rPr>
      </w:pPr>
      <w:bookmarkStart w:id="11" w:name="_Toc31691"/>
      <w:bookmarkStart w:id="12" w:name="_Toc23145"/>
      <w:bookmarkStart w:id="13" w:name="_Toc20607"/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四、项目主要经验做法</w:t>
      </w:r>
      <w:bookmarkEnd w:id="11"/>
      <w:bookmarkEnd w:id="12"/>
      <w:bookmarkEnd w:id="13"/>
      <w:r>
        <w:rPr>
          <w:caps w:val="0"/>
          <w:smallCaps w:val="0"/>
          <w:vanish w:val="0"/>
        </w:rPr>
        <w:t xml:space="preserve"> </w:t>
      </w:r>
    </w:p>
    <w:p>
      <w:pPr>
        <w:pStyle w:val="44"/>
        <w:ind w:left="0" w:leftChars="0" w:firstLine="560" w:firstLineChars="200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1.了解项目主要内容，具体做什么事项，何时做；</w:t>
      </w:r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2.了解项目牵涉几方面人，如项目采购是否需要招标，是否通过政府采购平台，何时设立标书；</w:t>
      </w:r>
    </w:p>
    <w:p>
      <w:pPr>
        <w:pStyle w:val="44"/>
        <w:rPr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3.了解项目分成几个阶段实施，每个阶段所需人力、物力、财力具体情况</w:t>
      </w:r>
    </w:p>
    <w:p>
      <w:pPr>
        <w:pStyle w:val="52"/>
        <w:rPr>
          <w:rFonts w:ascii="仿宋" w:hAnsi="仿宋" w:eastAsia="仿宋" w:cs="仿宋"/>
          <w:b/>
          <w:bCs w:val="0"/>
          <w:caps w:val="0"/>
          <w:smallCaps w:val="0"/>
          <w:vanish w:val="0"/>
        </w:rPr>
      </w:pPr>
      <w:bookmarkStart w:id="14" w:name="_Toc27405"/>
      <w:bookmarkStart w:id="15" w:name="_Toc19853"/>
      <w:bookmarkStart w:id="16" w:name="_Toc31465"/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五、项目管理中存在问题及原因分析</w:t>
      </w:r>
      <w:bookmarkEnd w:id="14"/>
      <w:bookmarkEnd w:id="15"/>
      <w:bookmarkEnd w:id="16"/>
    </w:p>
    <w:p>
      <w:pPr>
        <w:pStyle w:val="44"/>
        <w:rPr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  <w:lang w:val="en-US" w:eastAsia="zh-CN"/>
        </w:rPr>
        <w:t>1.</w:t>
      </w:r>
      <w:r>
        <w:rPr>
          <w:rFonts w:hint="eastAsia"/>
          <w:caps w:val="0"/>
          <w:smallCaps w:val="0"/>
          <w:vanish w:val="0"/>
        </w:rPr>
        <w:t>项目指标设置不健全，未能全面反应项目全部内容。</w:t>
      </w:r>
    </w:p>
    <w:p>
      <w:pPr>
        <w:pStyle w:val="52"/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</w:pPr>
      <w:bookmarkStart w:id="17" w:name="_Toc18567"/>
      <w:bookmarkStart w:id="18" w:name="_Toc8253"/>
      <w:bookmarkStart w:id="19" w:name="_Toc16919"/>
      <w:r>
        <w:rPr>
          <w:rFonts w:hint="eastAsia" w:ascii="仿宋" w:hAnsi="仿宋" w:eastAsia="仿宋" w:cs="仿宋"/>
          <w:b/>
          <w:bCs w:val="0"/>
          <w:caps w:val="0"/>
          <w:smallCaps w:val="0"/>
          <w:vanish w:val="0"/>
        </w:rPr>
        <w:t>六、进一步加强项目管理措施及建议</w:t>
      </w:r>
      <w:bookmarkEnd w:id="17"/>
      <w:bookmarkEnd w:id="18"/>
      <w:bookmarkEnd w:id="19"/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1.加强项目指标设置，提高项目绩效管理认知度</w:t>
      </w:r>
    </w:p>
    <w:p>
      <w:pPr>
        <w:pStyle w:val="44"/>
        <w:sectPr>
          <w:footerReference r:id="rId11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  <w:r>
        <w:rPr>
          <w:rFonts w:hint="eastAsia"/>
          <w:caps w:val="0"/>
          <w:smallCaps w:val="0"/>
          <w:vanish w:val="0"/>
        </w:rPr>
        <w:t>2.建立项目绩效评价体系，加强结果的应用：在编制项目预算绩效目标时，参考绩效目标范本和案例，编制的项目目标要可考核</w:t>
      </w:r>
      <w:r>
        <w:rPr>
          <w:rFonts w:hint="eastAsia"/>
          <w:caps w:val="0"/>
          <w:smallCaps w:val="0"/>
          <w:vanish w:val="0"/>
          <w:lang w:val="en-US" w:eastAsia="zh-CN"/>
        </w:rPr>
        <w:t>量化。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20" w:name="_Toc8060"/>
      <w:r>
        <w:rPr>
          <w:rFonts w:hint="eastAsia" w:ascii="仿宋" w:hAnsi="仿宋" w:eastAsia="仿宋" w:cs="仿宋"/>
          <w:b/>
          <w:bCs w:val="0"/>
          <w:lang w:val="en-US" w:eastAsia="zh-CN"/>
        </w:rPr>
        <w:t>附件</w:t>
      </w:r>
      <w:r>
        <w:rPr>
          <w:rFonts w:ascii="仿宋" w:hAnsi="仿宋" w:eastAsia="仿宋" w:cs="仿宋"/>
          <w:b/>
          <w:bCs w:val="0"/>
        </w:rPr>
        <w:t>1.</w:t>
      </w:r>
      <w:r>
        <w:rPr>
          <w:rFonts w:hint="eastAsia" w:ascii="仿宋" w:hAnsi="仿宋" w:eastAsia="仿宋" w:cs="仿宋"/>
          <w:b/>
          <w:bCs w:val="0"/>
        </w:rPr>
        <w:t>项目支出绩效自评表</w:t>
      </w:r>
      <w:bookmarkEnd w:id="20"/>
    </w:p>
    <w:p>
      <w:pPr>
        <w:ind w:firstLine="560"/>
      </w:pPr>
    </w:p>
    <w:tbl>
      <w:tblPr>
        <w:tblStyle w:val="24"/>
        <w:tblW w:w="14063" w:type="dxa"/>
        <w:tblInd w:w="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1843"/>
        <w:gridCol w:w="1819"/>
        <w:gridCol w:w="840"/>
        <w:gridCol w:w="1188"/>
        <w:gridCol w:w="1487"/>
        <w:gridCol w:w="1328"/>
        <w:gridCol w:w="1276"/>
        <w:gridCol w:w="252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40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</w:rPr>
              <w:t>附件</w:t>
            </w:r>
            <w:r>
              <w:rPr>
                <w:rFonts w:ascii="仿宋" w:hAnsi="仿宋" w:eastAsia="仿宋" w:cs="仿宋"/>
                <w:b/>
              </w:rPr>
              <w:t>1.</w:t>
            </w:r>
            <w:r>
              <w:rPr>
                <w:rFonts w:hint="eastAsia" w:ascii="仿宋" w:hAnsi="仿宋" w:eastAsia="仿宋" w:cs="仿宋"/>
                <w:b/>
              </w:rPr>
              <w:t>项目支出绩效自评表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一级指标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二级指标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目标指标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权重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业绩值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完成率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指标得分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偏差原因分析及改进措施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产出指标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基本公共卫生资金拨付涉及乡镇卫生院数量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=6个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6个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传染病和突发公共卫生事件报告率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&gt;=97%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97.94%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9.79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突发公共卫生事件报告率有待提高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绩效信息公开及时率（%）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95%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95.00%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绩效信息公开及时率有待提高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项目资金拨付总额32.94万元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&gt;=32.94万元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32.94万元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效益指标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可持续影响指标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基本公共卫生服务水平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不断提高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满意度指标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公众满意度（%）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&gt;=95%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94.74%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9.47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基本公共卫生服务对象满意度有待提高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hidden/>
        </w:trPr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</w:tbl>
    <w:p>
      <w:pPr>
        <w:pStyle w:val="44"/>
        <w:ind w:firstLine="560"/>
        <w:sectPr>
          <w:footerReference r:id="rId12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21" w:name="_Toc7159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2.</w:t>
      </w:r>
      <w:r>
        <w:rPr>
          <w:rFonts w:hint="eastAsia" w:ascii="仿宋" w:hAnsi="仿宋" w:eastAsia="仿宋" w:cs="仿宋"/>
          <w:b/>
          <w:bCs w:val="0"/>
        </w:rPr>
        <w:t>绩效自评相关资料</w:t>
      </w:r>
      <w:bookmarkEnd w:id="21"/>
    </w:p>
    <w:tbl>
      <w:tblPr>
        <w:tblStyle w:val="24"/>
        <w:tblW w:w="1210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1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附件</w:t>
            </w:r>
            <w:r>
              <w:rPr>
                <w:rFonts w:ascii="仿宋" w:hAnsi="仿宋" w:eastAsia="仿宋" w:cs="仿宋"/>
                <w:b/>
                <w:bCs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绩效自评相关资料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7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仿宋" w:hAnsi="仿宋" w:eastAsia="仿宋" w:cs="仿宋"/>
                <w:b/>
                <w:bCs/>
                <w:szCs w:val="28"/>
              </w:rPr>
            </w:pPr>
          </w:p>
        </w:tc>
      </w:tr>
    </w:tbl>
    <w:p>
      <w:pPr>
        <w:ind w:firstLine="0" w:firstLineChars="0"/>
      </w:pPr>
    </w:p>
    <w:sectPr>
      <w:headerReference r:id="rId15" w:type="first"/>
      <w:footerReference r:id="rId18" w:type="first"/>
      <w:headerReference r:id="rId13" w:type="default"/>
      <w:footerReference r:id="rId16" w:type="default"/>
      <w:headerReference r:id="rId14" w:type="even"/>
      <w:footerReference r:id="rId17" w:type="even"/>
      <w:pgSz w:w="16838" w:h="11906" w:orient="landscape"/>
      <w:pgMar w:top="1800" w:right="1440" w:bottom="1800" w:left="1440" w:header="851" w:footer="992" w:gutter="0"/>
      <w:cols w:space="425" w:num="1"/>
      <w:docGrid w:type="lines"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560"/>
      </w:pPr>
      <w:r>
        <w:separator/>
      </w:r>
    </w:p>
  </w:endnote>
  <w:endnote w:type="continuationSeparator" w:id="1">
    <w:p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</w:t>
    </w:r>
    <w:r>
      <w:rPr>
        <w:lang w:val="zh-CN"/>
      </w:rPr>
      <w:fldChar w:fldCharType="end"/>
    </w:r>
  </w:p>
  <w:p>
    <w:pPr>
      <w:pStyle w:val="16"/>
      <w:ind w:firstLine="0" w:firstLineChars="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0" w:firstLineChars="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560"/>
      </w:pPr>
      <w:r>
        <w:separator/>
      </w:r>
    </w:p>
  </w:footnote>
  <w:footnote w:type="continuationSeparator" w:id="1">
    <w:p>
      <w:pPr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3B53022"/>
    <w:multiLevelType w:val="singleLevel"/>
    <w:tmpl w:val="E3B5302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7B7"/>
    <w:rsid w:val="000122EB"/>
    <w:rsid w:val="000142C9"/>
    <w:rsid w:val="00027C90"/>
    <w:rsid w:val="000805D6"/>
    <w:rsid w:val="00080DE2"/>
    <w:rsid w:val="0009606F"/>
    <w:rsid w:val="000A2B0D"/>
    <w:rsid w:val="000C6D57"/>
    <w:rsid w:val="000E044C"/>
    <w:rsid w:val="001028E5"/>
    <w:rsid w:val="001507B7"/>
    <w:rsid w:val="00156586"/>
    <w:rsid w:val="00170CA4"/>
    <w:rsid w:val="0017285F"/>
    <w:rsid w:val="001A3CD2"/>
    <w:rsid w:val="001B4120"/>
    <w:rsid w:val="001C06A8"/>
    <w:rsid w:val="002334E5"/>
    <w:rsid w:val="0023374D"/>
    <w:rsid w:val="00233B2D"/>
    <w:rsid w:val="00242DB8"/>
    <w:rsid w:val="00246562"/>
    <w:rsid w:val="002466C7"/>
    <w:rsid w:val="002501B7"/>
    <w:rsid w:val="00251511"/>
    <w:rsid w:val="0025376C"/>
    <w:rsid w:val="002A0567"/>
    <w:rsid w:val="002A3FC6"/>
    <w:rsid w:val="002B43E5"/>
    <w:rsid w:val="002C673A"/>
    <w:rsid w:val="002E433E"/>
    <w:rsid w:val="003022B9"/>
    <w:rsid w:val="00303641"/>
    <w:rsid w:val="003045A6"/>
    <w:rsid w:val="003242E7"/>
    <w:rsid w:val="00325A56"/>
    <w:rsid w:val="00326642"/>
    <w:rsid w:val="003414CE"/>
    <w:rsid w:val="003474F7"/>
    <w:rsid w:val="00357560"/>
    <w:rsid w:val="003A5DD6"/>
    <w:rsid w:val="003A6136"/>
    <w:rsid w:val="003B03AC"/>
    <w:rsid w:val="003C39F2"/>
    <w:rsid w:val="003E0487"/>
    <w:rsid w:val="003E1BB0"/>
    <w:rsid w:val="003E7B75"/>
    <w:rsid w:val="00400D3F"/>
    <w:rsid w:val="00401866"/>
    <w:rsid w:val="00401D6B"/>
    <w:rsid w:val="00405A2B"/>
    <w:rsid w:val="004133EA"/>
    <w:rsid w:val="0042269C"/>
    <w:rsid w:val="00441BCE"/>
    <w:rsid w:val="00452CC6"/>
    <w:rsid w:val="004550E0"/>
    <w:rsid w:val="004551B8"/>
    <w:rsid w:val="00455292"/>
    <w:rsid w:val="00480C40"/>
    <w:rsid w:val="00492C52"/>
    <w:rsid w:val="004979FF"/>
    <w:rsid w:val="004B227E"/>
    <w:rsid w:val="004C6F6A"/>
    <w:rsid w:val="004E0FDB"/>
    <w:rsid w:val="00542BD3"/>
    <w:rsid w:val="00543E44"/>
    <w:rsid w:val="00576C00"/>
    <w:rsid w:val="00593D5E"/>
    <w:rsid w:val="005A080E"/>
    <w:rsid w:val="005A3D0F"/>
    <w:rsid w:val="005B1DE6"/>
    <w:rsid w:val="005B7922"/>
    <w:rsid w:val="005E4265"/>
    <w:rsid w:val="005E7218"/>
    <w:rsid w:val="00614D76"/>
    <w:rsid w:val="006314F7"/>
    <w:rsid w:val="006475F4"/>
    <w:rsid w:val="00651C0F"/>
    <w:rsid w:val="00656B37"/>
    <w:rsid w:val="006570A5"/>
    <w:rsid w:val="00690F0F"/>
    <w:rsid w:val="006A3C55"/>
    <w:rsid w:val="006E330B"/>
    <w:rsid w:val="006F17DD"/>
    <w:rsid w:val="00700951"/>
    <w:rsid w:val="00734FBB"/>
    <w:rsid w:val="00795EE4"/>
    <w:rsid w:val="007A0274"/>
    <w:rsid w:val="007B18A7"/>
    <w:rsid w:val="007B29FC"/>
    <w:rsid w:val="007F5D03"/>
    <w:rsid w:val="00805ED9"/>
    <w:rsid w:val="00843FC2"/>
    <w:rsid w:val="00844C16"/>
    <w:rsid w:val="00850D03"/>
    <w:rsid w:val="00872799"/>
    <w:rsid w:val="0089335B"/>
    <w:rsid w:val="00893ADD"/>
    <w:rsid w:val="008B49C9"/>
    <w:rsid w:val="008B6A5F"/>
    <w:rsid w:val="008C2871"/>
    <w:rsid w:val="008C72AA"/>
    <w:rsid w:val="008F371F"/>
    <w:rsid w:val="00910324"/>
    <w:rsid w:val="00926CFB"/>
    <w:rsid w:val="009520B5"/>
    <w:rsid w:val="0095796F"/>
    <w:rsid w:val="009856DA"/>
    <w:rsid w:val="00996005"/>
    <w:rsid w:val="00A01AD8"/>
    <w:rsid w:val="00A07C62"/>
    <w:rsid w:val="00A10898"/>
    <w:rsid w:val="00A41307"/>
    <w:rsid w:val="00A52539"/>
    <w:rsid w:val="00A56A97"/>
    <w:rsid w:val="00A67F57"/>
    <w:rsid w:val="00A709BA"/>
    <w:rsid w:val="00A7438C"/>
    <w:rsid w:val="00A92A0A"/>
    <w:rsid w:val="00AA568B"/>
    <w:rsid w:val="00AB0F1D"/>
    <w:rsid w:val="00AC2951"/>
    <w:rsid w:val="00AD64A8"/>
    <w:rsid w:val="00B0412B"/>
    <w:rsid w:val="00B21080"/>
    <w:rsid w:val="00B31ECA"/>
    <w:rsid w:val="00B3375F"/>
    <w:rsid w:val="00B43815"/>
    <w:rsid w:val="00B52EBA"/>
    <w:rsid w:val="00B535AB"/>
    <w:rsid w:val="00B64666"/>
    <w:rsid w:val="00B8092D"/>
    <w:rsid w:val="00B81BE0"/>
    <w:rsid w:val="00B85A2B"/>
    <w:rsid w:val="00B9323C"/>
    <w:rsid w:val="00BC2B39"/>
    <w:rsid w:val="00BC42DD"/>
    <w:rsid w:val="00BD346F"/>
    <w:rsid w:val="00C24C26"/>
    <w:rsid w:val="00C25722"/>
    <w:rsid w:val="00C372D2"/>
    <w:rsid w:val="00C44067"/>
    <w:rsid w:val="00CA22A5"/>
    <w:rsid w:val="00CA34FC"/>
    <w:rsid w:val="00CA50DE"/>
    <w:rsid w:val="00CD128E"/>
    <w:rsid w:val="00CE5BDA"/>
    <w:rsid w:val="00CF39E1"/>
    <w:rsid w:val="00CF51F1"/>
    <w:rsid w:val="00D01733"/>
    <w:rsid w:val="00D71919"/>
    <w:rsid w:val="00D90DEA"/>
    <w:rsid w:val="00D97E83"/>
    <w:rsid w:val="00DC184E"/>
    <w:rsid w:val="00E11E0B"/>
    <w:rsid w:val="00E56E53"/>
    <w:rsid w:val="00E609AE"/>
    <w:rsid w:val="00E750BD"/>
    <w:rsid w:val="00E91A08"/>
    <w:rsid w:val="00E965D1"/>
    <w:rsid w:val="00EB4620"/>
    <w:rsid w:val="00EC43B2"/>
    <w:rsid w:val="00F03519"/>
    <w:rsid w:val="00F03929"/>
    <w:rsid w:val="00F060C7"/>
    <w:rsid w:val="00F068F7"/>
    <w:rsid w:val="00F14561"/>
    <w:rsid w:val="00F25650"/>
    <w:rsid w:val="00F45162"/>
    <w:rsid w:val="00F5304C"/>
    <w:rsid w:val="00F870C6"/>
    <w:rsid w:val="00F92B58"/>
    <w:rsid w:val="00F96480"/>
    <w:rsid w:val="00FD0AF5"/>
    <w:rsid w:val="00FD3022"/>
    <w:rsid w:val="00FD64C8"/>
    <w:rsid w:val="00FE4A15"/>
    <w:rsid w:val="00FF6DAB"/>
    <w:rsid w:val="15D55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/>
    <w:lsdException w:qFormat="1" w:unhideWhenUsed="0" w:uiPriority="99" w:semiHidden="0" w:name="toc 2"/>
    <w:lsdException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uiPriority="99" w:name="Normal Indent"/>
    <w:lsdException w:uiPriority="99" w:name="footnote text"/>
    <w:lsdException w:qFormat="1"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nhideWhenUsed="0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600" w:firstLineChars="200"/>
      <w:jc w:val="both"/>
    </w:pPr>
    <w:rPr>
      <w:rFonts w:ascii="Calibri" w:hAnsi="Calibri" w:eastAsia="仿宋_GB2312" w:cs="黑体"/>
      <w:kern w:val="2"/>
      <w:sz w:val="28"/>
      <w:szCs w:val="22"/>
      <w:lang w:val="en-US" w:eastAsia="zh-CN" w:bidi="ar-SA"/>
    </w:rPr>
  </w:style>
  <w:style w:type="paragraph" w:styleId="2">
    <w:name w:val="heading 1"/>
    <w:basedOn w:val="1"/>
    <w:next w:val="3"/>
    <w:link w:val="29"/>
    <w:qFormat/>
    <w:uiPriority w:val="99"/>
    <w:pPr>
      <w:keepNext/>
      <w:keepLines/>
      <w:spacing w:before="340" w:after="330" w:line="578" w:lineRule="auto"/>
      <w:jc w:val="left"/>
      <w:outlineLvl w:val="0"/>
    </w:pPr>
    <w:rPr>
      <w:rFonts w:ascii="Times New Roman" w:hAnsi="Times New Roman" w:cs="Times New Roman"/>
      <w:b/>
      <w:bCs/>
      <w:kern w:val="44"/>
      <w:sz w:val="32"/>
      <w:szCs w:val="44"/>
    </w:rPr>
  </w:style>
  <w:style w:type="paragraph" w:styleId="5">
    <w:name w:val="heading 2"/>
    <w:basedOn w:val="1"/>
    <w:next w:val="6"/>
    <w:link w:val="30"/>
    <w:qFormat/>
    <w:uiPriority w:val="99"/>
    <w:pPr>
      <w:keepNext/>
      <w:keepLines/>
      <w:spacing w:before="260" w:after="260" w:line="415" w:lineRule="auto"/>
      <w:ind w:firstLine="200"/>
      <w:jc w:val="left"/>
      <w:outlineLvl w:val="1"/>
    </w:pPr>
    <w:rPr>
      <w:rFonts w:ascii="Cambria" w:hAnsi="Cambria" w:cs="Times New Roman"/>
      <w:b/>
      <w:bCs/>
      <w:kern w:val="0"/>
      <w:sz w:val="30"/>
      <w:szCs w:val="32"/>
    </w:rPr>
  </w:style>
  <w:style w:type="paragraph" w:styleId="7">
    <w:name w:val="heading 3"/>
    <w:basedOn w:val="1"/>
    <w:next w:val="1"/>
    <w:link w:val="31"/>
    <w:qFormat/>
    <w:uiPriority w:val="99"/>
    <w:pPr>
      <w:keepNext/>
      <w:keepLines/>
      <w:spacing w:before="260" w:after="260" w:line="416" w:lineRule="auto"/>
      <w:jc w:val="left"/>
      <w:outlineLvl w:val="2"/>
    </w:pPr>
    <w:rPr>
      <w:rFonts w:cs="Times New Roman"/>
      <w:bCs/>
      <w:kern w:val="0"/>
      <w:szCs w:val="32"/>
    </w:rPr>
  </w:style>
  <w:style w:type="paragraph" w:styleId="8">
    <w:name w:val="heading 4"/>
    <w:basedOn w:val="1"/>
    <w:next w:val="1"/>
    <w:link w:val="32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eastAsia="宋体" w:cs="Times New Roman"/>
      <w:b/>
      <w:bCs/>
      <w:kern w:val="0"/>
      <w:szCs w:val="28"/>
    </w:rPr>
  </w:style>
  <w:style w:type="character" w:default="1" w:styleId="26">
    <w:name w:val="Default Paragraph Font"/>
    <w:semiHidden/>
    <w:qFormat/>
    <w:uiPriority w:val="99"/>
  </w:style>
  <w:style w:type="table" w:default="1" w:styleId="2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 2"/>
    <w:basedOn w:val="4"/>
    <w:link w:val="36"/>
    <w:qFormat/>
    <w:uiPriority w:val="99"/>
    <w:pPr>
      <w:ind w:firstLine="420"/>
    </w:pPr>
  </w:style>
  <w:style w:type="paragraph" w:styleId="4">
    <w:name w:val="Body Text Indent"/>
    <w:basedOn w:val="1"/>
    <w:link w:val="35"/>
    <w:semiHidden/>
    <w:uiPriority w:val="99"/>
    <w:pPr>
      <w:spacing w:after="120"/>
      <w:ind w:left="420" w:leftChars="200"/>
    </w:pPr>
    <w:rPr>
      <w:rFonts w:cs="Times New Roman"/>
      <w:kern w:val="0"/>
      <w:szCs w:val="20"/>
    </w:rPr>
  </w:style>
  <w:style w:type="paragraph" w:styleId="6">
    <w:name w:val="No Spacing"/>
    <w:link w:val="43"/>
    <w:qFormat/>
    <w:uiPriority w:val="99"/>
    <w:pPr>
      <w:widowControl w:val="0"/>
      <w:ind w:firstLine="600" w:firstLineChars="200"/>
      <w:jc w:val="both"/>
    </w:pPr>
    <w:rPr>
      <w:rFonts w:ascii="Calibri" w:hAnsi="Calibri" w:eastAsia="仿宋_GB2312" w:cs="Times New Roman"/>
      <w:kern w:val="0"/>
      <w:sz w:val="28"/>
      <w:szCs w:val="22"/>
      <w:lang w:val="en-US" w:eastAsia="zh-CN" w:bidi="ar-SA"/>
    </w:rPr>
  </w:style>
  <w:style w:type="paragraph" w:styleId="9">
    <w:name w:val="toc 7"/>
    <w:basedOn w:val="1"/>
    <w:next w:val="1"/>
    <w:qFormat/>
    <w:uiPriority w:val="99"/>
    <w:pPr>
      <w:ind w:left="1680"/>
      <w:jc w:val="left"/>
    </w:pPr>
    <w:rPr>
      <w:rFonts w:cs="Calibri"/>
      <w:sz w:val="18"/>
      <w:szCs w:val="18"/>
    </w:rPr>
  </w:style>
  <w:style w:type="paragraph" w:styleId="10">
    <w:name w:val="Document Map"/>
    <w:basedOn w:val="1"/>
    <w:link w:val="42"/>
    <w:semiHidden/>
    <w:uiPriority w:val="99"/>
    <w:rPr>
      <w:rFonts w:ascii="宋体" w:eastAsia="宋体" w:cs="Times New Roman"/>
      <w:kern w:val="0"/>
      <w:sz w:val="18"/>
      <w:szCs w:val="18"/>
    </w:rPr>
  </w:style>
  <w:style w:type="paragraph" w:styleId="11">
    <w:name w:val="annotation text"/>
    <w:basedOn w:val="1"/>
    <w:link w:val="40"/>
    <w:semiHidden/>
    <w:qFormat/>
    <w:uiPriority w:val="99"/>
    <w:rPr>
      <w:rFonts w:cs="Times New Roman"/>
      <w:kern w:val="0"/>
      <w:sz w:val="20"/>
      <w:szCs w:val="20"/>
    </w:rPr>
  </w:style>
  <w:style w:type="paragraph" w:styleId="12">
    <w:name w:val="toc 5"/>
    <w:basedOn w:val="1"/>
    <w:next w:val="1"/>
    <w:qFormat/>
    <w:uiPriority w:val="99"/>
    <w:pPr>
      <w:ind w:left="1120"/>
      <w:jc w:val="left"/>
    </w:pPr>
    <w:rPr>
      <w:rFonts w:cs="Calibri"/>
      <w:sz w:val="18"/>
      <w:szCs w:val="18"/>
    </w:rPr>
  </w:style>
  <w:style w:type="paragraph" w:styleId="13">
    <w:name w:val="toc 3"/>
    <w:basedOn w:val="1"/>
    <w:next w:val="1"/>
    <w:uiPriority w:val="99"/>
    <w:pPr>
      <w:ind w:left="560"/>
      <w:jc w:val="left"/>
    </w:pPr>
    <w:rPr>
      <w:rFonts w:cs="Calibri"/>
      <w:i/>
      <w:iCs/>
      <w:sz w:val="20"/>
      <w:szCs w:val="20"/>
    </w:rPr>
  </w:style>
  <w:style w:type="paragraph" w:styleId="14">
    <w:name w:val="toc 8"/>
    <w:basedOn w:val="1"/>
    <w:next w:val="1"/>
    <w:qFormat/>
    <w:uiPriority w:val="99"/>
    <w:pPr>
      <w:ind w:left="1960"/>
      <w:jc w:val="left"/>
    </w:pPr>
    <w:rPr>
      <w:rFonts w:cs="Calibri"/>
      <w:sz w:val="18"/>
      <w:szCs w:val="18"/>
    </w:rPr>
  </w:style>
  <w:style w:type="paragraph" w:styleId="15">
    <w:name w:val="Balloon Text"/>
    <w:basedOn w:val="1"/>
    <w:link w:val="38"/>
    <w:semiHidden/>
    <w:qFormat/>
    <w:uiPriority w:val="99"/>
    <w:rPr>
      <w:rFonts w:cs="Times New Roman"/>
      <w:kern w:val="0"/>
      <w:sz w:val="18"/>
      <w:szCs w:val="18"/>
    </w:rPr>
  </w:style>
  <w:style w:type="paragraph" w:styleId="16">
    <w:name w:val="footer"/>
    <w:basedOn w:val="1"/>
    <w:link w:val="3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3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qFormat/>
    <w:uiPriority w:val="99"/>
    <w:pPr>
      <w:spacing w:before="120" w:after="120"/>
      <w:jc w:val="left"/>
    </w:pPr>
    <w:rPr>
      <w:rFonts w:cs="Calibri"/>
      <w:b/>
      <w:bCs/>
      <w:caps/>
      <w:sz w:val="20"/>
      <w:szCs w:val="20"/>
    </w:rPr>
  </w:style>
  <w:style w:type="paragraph" w:styleId="19">
    <w:name w:val="toc 4"/>
    <w:basedOn w:val="1"/>
    <w:next w:val="1"/>
    <w:qFormat/>
    <w:uiPriority w:val="99"/>
    <w:pPr>
      <w:ind w:left="840"/>
      <w:jc w:val="left"/>
    </w:pPr>
    <w:rPr>
      <w:rFonts w:cs="Calibri"/>
      <w:sz w:val="18"/>
      <w:szCs w:val="18"/>
    </w:rPr>
  </w:style>
  <w:style w:type="paragraph" w:styleId="20">
    <w:name w:val="toc 6"/>
    <w:basedOn w:val="1"/>
    <w:next w:val="1"/>
    <w:qFormat/>
    <w:uiPriority w:val="99"/>
    <w:pPr>
      <w:ind w:left="1400"/>
      <w:jc w:val="left"/>
    </w:pPr>
    <w:rPr>
      <w:rFonts w:cs="Calibri"/>
      <w:sz w:val="18"/>
      <w:szCs w:val="18"/>
    </w:rPr>
  </w:style>
  <w:style w:type="paragraph" w:styleId="21">
    <w:name w:val="toc 2"/>
    <w:basedOn w:val="1"/>
    <w:next w:val="1"/>
    <w:qFormat/>
    <w:uiPriority w:val="99"/>
    <w:pPr>
      <w:ind w:left="280"/>
      <w:jc w:val="left"/>
    </w:pPr>
    <w:rPr>
      <w:rFonts w:cs="Calibri"/>
      <w:smallCaps/>
      <w:sz w:val="20"/>
      <w:szCs w:val="20"/>
    </w:rPr>
  </w:style>
  <w:style w:type="paragraph" w:styleId="22">
    <w:name w:val="toc 9"/>
    <w:basedOn w:val="1"/>
    <w:next w:val="1"/>
    <w:qFormat/>
    <w:uiPriority w:val="99"/>
    <w:pPr>
      <w:ind w:left="2240"/>
      <w:jc w:val="left"/>
    </w:pPr>
    <w:rPr>
      <w:rFonts w:cs="Calibri"/>
      <w:sz w:val="18"/>
      <w:szCs w:val="18"/>
    </w:rPr>
  </w:style>
  <w:style w:type="paragraph" w:styleId="23">
    <w:name w:val="annotation subject"/>
    <w:basedOn w:val="11"/>
    <w:next w:val="11"/>
    <w:link w:val="41"/>
    <w:semiHidden/>
    <w:qFormat/>
    <w:uiPriority w:val="99"/>
    <w:rPr>
      <w:b/>
      <w:bCs/>
    </w:rPr>
  </w:style>
  <w:style w:type="table" w:styleId="25">
    <w:name w:val="Table Grid"/>
    <w:basedOn w:val="24"/>
    <w:qFormat/>
    <w:uiPriority w:val="99"/>
    <w:rPr>
      <w:rFonts w:ascii="Calibri" w:hAnsi="Calibri" w:eastAsia="宋体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7">
    <w:name w:val="Hyperlink"/>
    <w:basedOn w:val="26"/>
    <w:qFormat/>
    <w:uiPriority w:val="99"/>
    <w:rPr>
      <w:rFonts w:cs="Times New Roman"/>
      <w:color w:val="0000FF"/>
      <w:u w:val="single"/>
    </w:rPr>
  </w:style>
  <w:style w:type="character" w:styleId="28">
    <w:name w:val="annotation reference"/>
    <w:basedOn w:val="26"/>
    <w:semiHidden/>
    <w:qFormat/>
    <w:uiPriority w:val="99"/>
    <w:rPr>
      <w:rFonts w:cs="Times New Roman"/>
      <w:sz w:val="16"/>
    </w:rPr>
  </w:style>
  <w:style w:type="character" w:customStyle="1" w:styleId="29">
    <w:name w:val="Heading 1 Char"/>
    <w:basedOn w:val="26"/>
    <w:link w:val="2"/>
    <w:qFormat/>
    <w:locked/>
    <w:uiPriority w:val="99"/>
    <w:rPr>
      <w:rFonts w:ascii="Times New Roman" w:hAnsi="Times New Roman" w:eastAsia="仿宋_GB2312" w:cs="Times New Roman"/>
      <w:b/>
      <w:bCs/>
      <w:kern w:val="44"/>
      <w:sz w:val="44"/>
      <w:szCs w:val="44"/>
    </w:rPr>
  </w:style>
  <w:style w:type="character" w:customStyle="1" w:styleId="30">
    <w:name w:val="Heading 2 Char"/>
    <w:basedOn w:val="26"/>
    <w:link w:val="5"/>
    <w:qFormat/>
    <w:locked/>
    <w:uiPriority w:val="99"/>
    <w:rPr>
      <w:rFonts w:ascii="Cambria" w:hAnsi="Cambria" w:eastAsia="仿宋_GB2312" w:cs="Times New Roman"/>
      <w:b/>
      <w:bCs/>
      <w:kern w:val="0"/>
      <w:sz w:val="32"/>
      <w:szCs w:val="32"/>
    </w:rPr>
  </w:style>
  <w:style w:type="character" w:customStyle="1" w:styleId="31">
    <w:name w:val="Heading 3 Char"/>
    <w:basedOn w:val="26"/>
    <w:link w:val="7"/>
    <w:qFormat/>
    <w:locked/>
    <w:uiPriority w:val="99"/>
    <w:rPr>
      <w:rFonts w:ascii="Calibri" w:hAnsi="Calibri" w:eastAsia="仿宋_GB2312" w:cs="Times New Roman"/>
      <w:bCs/>
      <w:kern w:val="0"/>
      <w:sz w:val="32"/>
      <w:szCs w:val="32"/>
    </w:rPr>
  </w:style>
  <w:style w:type="character" w:customStyle="1" w:styleId="32">
    <w:name w:val="Heading 4 Char"/>
    <w:basedOn w:val="26"/>
    <w:link w:val="8"/>
    <w:semiHidden/>
    <w:qFormat/>
    <w:locked/>
    <w:uiPriority w:val="99"/>
    <w:rPr>
      <w:rFonts w:ascii="Cambria" w:hAnsi="Cambria" w:eastAsia="宋体" w:cs="Times New Roman"/>
      <w:b/>
      <w:bCs/>
      <w:kern w:val="0"/>
      <w:sz w:val="28"/>
      <w:szCs w:val="28"/>
    </w:rPr>
  </w:style>
  <w:style w:type="character" w:customStyle="1" w:styleId="33">
    <w:name w:val="Header Char"/>
    <w:basedOn w:val="26"/>
    <w:link w:val="17"/>
    <w:qFormat/>
    <w:locked/>
    <w:uiPriority w:val="99"/>
    <w:rPr>
      <w:rFonts w:cs="Times New Roman"/>
      <w:sz w:val="18"/>
      <w:szCs w:val="18"/>
    </w:rPr>
  </w:style>
  <w:style w:type="character" w:customStyle="1" w:styleId="34">
    <w:name w:val="Footer Char"/>
    <w:basedOn w:val="26"/>
    <w:link w:val="16"/>
    <w:qFormat/>
    <w:locked/>
    <w:uiPriority w:val="99"/>
    <w:rPr>
      <w:rFonts w:cs="Times New Roman"/>
      <w:sz w:val="18"/>
      <w:szCs w:val="18"/>
    </w:rPr>
  </w:style>
  <w:style w:type="character" w:customStyle="1" w:styleId="35">
    <w:name w:val="Body Text Indent Char"/>
    <w:basedOn w:val="26"/>
    <w:link w:val="4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36">
    <w:name w:val="Body Text First Indent 2 Char"/>
    <w:basedOn w:val="35"/>
    <w:link w:val="3"/>
    <w:qFormat/>
    <w:locked/>
    <w:uiPriority w:val="99"/>
  </w:style>
  <w:style w:type="character" w:customStyle="1" w:styleId="37">
    <w:name w:val="Intense Reference"/>
    <w:basedOn w:val="26"/>
    <w:qFormat/>
    <w:uiPriority w:val="99"/>
    <w:rPr>
      <w:b/>
      <w:smallCaps/>
      <w:color w:val="C0504D"/>
      <w:spacing w:val="5"/>
      <w:u w:val="single"/>
    </w:rPr>
  </w:style>
  <w:style w:type="character" w:customStyle="1" w:styleId="38">
    <w:name w:val="Balloon Text Char"/>
    <w:basedOn w:val="26"/>
    <w:link w:val="15"/>
    <w:semiHidden/>
    <w:qFormat/>
    <w:locked/>
    <w:uiPriority w:val="99"/>
    <w:rPr>
      <w:rFonts w:ascii="Calibri" w:hAnsi="Calibri" w:eastAsia="仿宋_GB2312" w:cs="Times New Roman"/>
      <w:kern w:val="0"/>
      <w:sz w:val="18"/>
      <w:szCs w:val="18"/>
    </w:rPr>
  </w:style>
  <w:style w:type="paragraph" w:styleId="39">
    <w:name w:val="List Paragraph"/>
    <w:basedOn w:val="1"/>
    <w:qFormat/>
    <w:uiPriority w:val="99"/>
    <w:pPr>
      <w:ind w:firstLine="420"/>
    </w:pPr>
  </w:style>
  <w:style w:type="character" w:customStyle="1" w:styleId="40">
    <w:name w:val="Comment Text Char"/>
    <w:basedOn w:val="26"/>
    <w:link w:val="11"/>
    <w:semiHidden/>
    <w:qFormat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41">
    <w:name w:val="Comment Subject Char"/>
    <w:basedOn w:val="40"/>
    <w:link w:val="23"/>
    <w:semiHidden/>
    <w:qFormat/>
    <w:locked/>
    <w:uiPriority w:val="99"/>
    <w:rPr>
      <w:b/>
      <w:bCs/>
    </w:rPr>
  </w:style>
  <w:style w:type="character" w:customStyle="1" w:styleId="42">
    <w:name w:val="Document Map Char"/>
    <w:basedOn w:val="26"/>
    <w:link w:val="10"/>
    <w:semiHidden/>
    <w:locked/>
    <w:uiPriority w:val="99"/>
    <w:rPr>
      <w:rFonts w:ascii="宋体" w:hAnsi="Calibri" w:eastAsia="宋体" w:cs="Times New Roman"/>
      <w:kern w:val="0"/>
      <w:sz w:val="18"/>
      <w:szCs w:val="18"/>
    </w:rPr>
  </w:style>
  <w:style w:type="character" w:customStyle="1" w:styleId="43">
    <w:name w:val="No Spacing Char"/>
    <w:link w:val="6"/>
    <w:qFormat/>
    <w:locked/>
    <w:uiPriority w:val="99"/>
    <w:rPr>
      <w:rFonts w:ascii="Calibri" w:hAnsi="Calibri" w:eastAsia="仿宋_GB2312"/>
      <w:sz w:val="22"/>
    </w:rPr>
  </w:style>
  <w:style w:type="paragraph" w:customStyle="1" w:styleId="44">
    <w:name w:val="闻政-正文段落文字"/>
    <w:basedOn w:val="1"/>
    <w:link w:val="45"/>
    <w:qFormat/>
    <w:uiPriority w:val="99"/>
    <w:pPr>
      <w:spacing w:line="500" w:lineRule="exact"/>
      <w:ind w:firstLine="200"/>
    </w:pPr>
    <w:rPr>
      <w:rFonts w:ascii="Times New Roman" w:hAnsi="Times New Roman" w:cs="Times New Roman"/>
      <w:kern w:val="0"/>
      <w:szCs w:val="28"/>
    </w:rPr>
  </w:style>
  <w:style w:type="character" w:customStyle="1" w:styleId="45">
    <w:name w:val="闻政-正文段落文字 Char"/>
    <w:link w:val="44"/>
    <w:qFormat/>
    <w:locked/>
    <w:uiPriority w:val="99"/>
    <w:rPr>
      <w:rFonts w:ascii="Times New Roman" w:hAnsi="Times New Roman" w:eastAsia="仿宋_GB2312"/>
      <w:kern w:val="0"/>
      <w:sz w:val="28"/>
    </w:rPr>
  </w:style>
  <w:style w:type="paragraph" w:customStyle="1" w:styleId="46">
    <w:name w:val="闻政-正文二级标题"/>
    <w:basedOn w:val="5"/>
    <w:next w:val="44"/>
    <w:link w:val="47"/>
    <w:qFormat/>
    <w:uiPriority w:val="99"/>
    <w:pPr>
      <w:spacing w:before="120" w:after="60" w:line="500" w:lineRule="exact"/>
      <w:ind w:left="200" w:leftChars="200" w:firstLine="0" w:firstLineChars="0"/>
    </w:pPr>
    <w:rPr>
      <w:rFonts w:ascii="Times New Roman" w:hAnsi="Times New Roman"/>
      <w:sz w:val="28"/>
    </w:rPr>
  </w:style>
  <w:style w:type="character" w:customStyle="1" w:styleId="47">
    <w:name w:val="闻政-正文二级标题 Char"/>
    <w:link w:val="46"/>
    <w:qFormat/>
    <w:locked/>
    <w:uiPriority w:val="99"/>
    <w:rPr>
      <w:rFonts w:ascii="Times New Roman" w:hAnsi="Times New Roman" w:eastAsia="仿宋_GB2312"/>
      <w:b/>
      <w:kern w:val="0"/>
      <w:sz w:val="32"/>
    </w:rPr>
  </w:style>
  <w:style w:type="paragraph" w:customStyle="1" w:styleId="48">
    <w:name w:val="闻政-正文三级标题"/>
    <w:basedOn w:val="1"/>
    <w:next w:val="44"/>
    <w:link w:val="49"/>
    <w:qFormat/>
    <w:uiPriority w:val="99"/>
    <w:pPr>
      <w:widowControl/>
      <w:spacing w:before="120" w:after="60" w:line="500" w:lineRule="exact"/>
      <w:ind w:left="200" w:leftChars="200" w:firstLine="0" w:firstLineChars="0"/>
    </w:pPr>
    <w:rPr>
      <w:rFonts w:ascii="Times New Roman" w:hAnsi="Times New Roman" w:cs="Times New Roman"/>
      <w:b/>
      <w:kern w:val="0"/>
      <w:szCs w:val="28"/>
    </w:rPr>
  </w:style>
  <w:style w:type="character" w:customStyle="1" w:styleId="49">
    <w:name w:val="闻政-正文三级标题 Char"/>
    <w:link w:val="48"/>
    <w:qFormat/>
    <w:locked/>
    <w:uiPriority w:val="99"/>
    <w:rPr>
      <w:rFonts w:ascii="Times New Roman" w:hAnsi="Times New Roman" w:eastAsia="仿宋_GB2312"/>
      <w:b/>
      <w:snapToGrid w:val="0"/>
      <w:kern w:val="0"/>
      <w:sz w:val="28"/>
    </w:rPr>
  </w:style>
  <w:style w:type="paragraph" w:customStyle="1" w:styleId="50">
    <w:name w:val="闻政-正文四级标题"/>
    <w:basedOn w:val="48"/>
    <w:next w:val="44"/>
    <w:link w:val="51"/>
    <w:qFormat/>
    <w:uiPriority w:val="99"/>
    <w:rPr>
      <w:b w:val="0"/>
    </w:rPr>
  </w:style>
  <w:style w:type="character" w:customStyle="1" w:styleId="51">
    <w:name w:val="闻政-正文四级标题 Char"/>
    <w:link w:val="50"/>
    <w:qFormat/>
    <w:locked/>
    <w:uiPriority w:val="99"/>
    <w:rPr>
      <w:rFonts w:ascii="Times New Roman" w:hAnsi="Times New Roman" w:eastAsia="仿宋_GB2312"/>
      <w:snapToGrid w:val="0"/>
      <w:kern w:val="0"/>
      <w:sz w:val="28"/>
    </w:rPr>
  </w:style>
  <w:style w:type="paragraph" w:customStyle="1" w:styleId="52">
    <w:name w:val="闻政-正文一级标题"/>
    <w:basedOn w:val="7"/>
    <w:next w:val="44"/>
    <w:link w:val="53"/>
    <w:qFormat/>
    <w:uiPriority w:val="99"/>
    <w:pPr>
      <w:spacing w:before="120" w:after="60" w:line="500" w:lineRule="exact"/>
      <w:ind w:firstLine="0" w:firstLineChars="0"/>
      <w:outlineLvl w:val="0"/>
    </w:pPr>
    <w:rPr>
      <w:rFonts w:ascii="黑体" w:hAnsi="黑体" w:eastAsia="黑体"/>
      <w:sz w:val="32"/>
    </w:rPr>
  </w:style>
  <w:style w:type="character" w:customStyle="1" w:styleId="53">
    <w:name w:val="闻政-正文一级标题 Char"/>
    <w:link w:val="52"/>
    <w:qFormat/>
    <w:locked/>
    <w:uiPriority w:val="99"/>
    <w:rPr>
      <w:rFonts w:ascii="黑体" w:hAnsi="黑体" w:eastAsia="黑体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theme" Target="theme/theme1.xml"/><Relationship Id="rId18" Type="http://schemas.openxmlformats.org/officeDocument/2006/relationships/footer" Target="footer8.xml"/><Relationship Id="rId17" Type="http://schemas.openxmlformats.org/officeDocument/2006/relationships/footer" Target="footer7.xml"/><Relationship Id="rId16" Type="http://schemas.openxmlformats.org/officeDocument/2006/relationships/footer" Target="footer6.xml"/><Relationship Id="rId15" Type="http://schemas.openxmlformats.org/officeDocument/2006/relationships/header" Target="header6.xml"/><Relationship Id="rId14" Type="http://schemas.openxmlformats.org/officeDocument/2006/relationships/header" Target="header5.xml"/><Relationship Id="rId13" Type="http://schemas.openxmlformats.org/officeDocument/2006/relationships/header" Target="header4.xml"/><Relationship Id="rId12" Type="http://schemas.openxmlformats.org/officeDocument/2006/relationships/footer" Target="footer5.xml"/><Relationship Id="rId11" Type="http://schemas.openxmlformats.org/officeDocument/2006/relationships/footer" Target="foot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11</Pages>
  <Words>455</Words>
  <Characters>2599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2020-07-13T07:59:00Z</dcterms:created>
  <dc:creator>qq</dc:creator>
  <cp:lastModifiedBy>lenovo</cp:lastModifiedBy>
  <dcterms:modified xsi:type="dcterms:W3CDTF">2022-03-25T06:56:19Z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14E553465A3C436E86AD719F0FF2281F</vt:lpwstr>
  </property>
</Properties>
</file>