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重大公共卫生服务（结核病防治）</w:t>
      </w:r>
    </w:p>
    <w:p>
      <w:pPr>
        <w:spacing w:line="480" w:lineRule="auto"/>
        <w:ind w:firstLine="1280" w:firstLineChars="400"/>
        <w:jc w:val="both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firstLine="1280" w:firstLineChars="400"/>
        <w:jc w:val="both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jc w:val="center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rFonts w:hint="eastAsia" w:ascii="仿宋_GB2312" w:hAnsi="Times New Roman" w:cs="Times New Roman"/>
          <w:kern w:val="0"/>
          <w:sz w:val="44"/>
          <w:szCs w:val="44"/>
          <w:lang w:val="en-US" w:eastAsia="zh-CN"/>
        </w:rPr>
        <w:t>目 录</w:t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_Toc17203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_Toc17270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_Toc28584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_Toc1428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_Toc20472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_Toc31048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_Toc7441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_Toc26360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_Toc27696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_Toc27568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_Toc22504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_Toc19082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_Toc9843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left="0" w:leftChars="0" w:firstLine="0" w:firstLineChars="0"/>
        <w:jc w:val="center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0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7203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重大公共卫生的结核病防控经费0.9万元。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大财社二（2021）80号</w:t>
      </w:r>
    </w:p>
    <w:p>
      <w:pPr>
        <w:pStyle w:val="44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项目设立能够加强</w:t>
      </w:r>
      <w:r>
        <w:t>重点人群结核病防治，保障抗结核药品供应，进一步减少结核病危害，加快推进健康中国建设。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严格执行财务管理制度，项目管理制度，严格按照文件要求，结合工作实际情况，按照制度制定方案尽快报送绩效目标，确保项目有效进行。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严格按照大财社二（2021）80号的文件精神，合理编制预算，规划资金安排，做到尽收尽支。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17270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bookmarkStart w:id="16" w:name="_GoBack"/>
            <w:bookmarkEnd w:id="16"/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28584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严格执行财务管理制度，项目管理制度，严格按照文件要求，结合工作实际情况，按照制度制定方案尽快报送绩效目标，确保项目有效进行。</w:t>
      </w:r>
    </w:p>
    <w:p>
      <w:pPr>
        <w:pStyle w:val="44"/>
        <w:ind w:left="280" w:firstLine="560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严格执行财务管理制度，项目管理制度，严格按照文件要求，结合工作实际情况，按照制度制定方案尽快报送绩效目标，确保项目有效进行。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428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重大公共卫生服务（结核病防治）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047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结核病防控涉及科室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0.9万元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6" w:name="_Toc31048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项目产生的社会效益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7441"/>
      <w:r>
        <w:rPr>
          <w:rFonts w:hint="eastAsia"/>
        </w:rPr>
        <w:t>（四）项目满意度情况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13"/>
        <w:gridCol w:w="1445"/>
        <w:gridCol w:w="1267"/>
        <w:gridCol w:w="1380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8" w:name="_Toc26360"/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0" w:leftChars="0" w:firstLine="560" w:firstLineChars="20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项目资金总额9000元，实际支付总额9000元，预算执行率100%。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结核病防控涉及科室共计1个；项目资金质量合格率90%，结核病宣传资料内容有待进一步提高；项目资金总成本共计9000元。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结核病项目所产生的社会效益达到100%。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结核病患者的满意度100%。</w:t>
      </w:r>
    </w:p>
    <w:p>
      <w:pPr>
        <w:pStyle w:val="52"/>
      </w:pPr>
      <w:bookmarkStart w:id="11" w:name="_Toc27696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1"/>
      <w:r>
        <w:t xml:space="preserve"> </w:t>
      </w:r>
    </w:p>
    <w:p>
      <w:pPr>
        <w:pStyle w:val="44"/>
        <w:ind w:firstLine="840" w:firstLineChars="300"/>
        <w:rPr>
          <w:rFonts w:hint="eastAsia"/>
        </w:rPr>
      </w:pPr>
      <w:r>
        <w:rPr>
          <w:rFonts w:hint="eastAsia"/>
        </w:rPr>
        <w:t>1.了解项目主要内容，具体做什么事项，何时做；</w:t>
      </w:r>
    </w:p>
    <w:p>
      <w:pPr>
        <w:pStyle w:val="44"/>
        <w:ind w:firstLine="840" w:firstLineChars="300"/>
        <w:rPr>
          <w:rFonts w:hint="eastAsia"/>
        </w:rPr>
      </w:pPr>
      <w:r>
        <w:rPr>
          <w:rFonts w:hint="eastAsia"/>
        </w:rPr>
        <w:t>2.了解项目牵涉几方面人，如项目采购是否需要招标，是否通过政府采购平台，何时设立标书；</w:t>
      </w:r>
    </w:p>
    <w:p>
      <w:pPr>
        <w:pStyle w:val="44"/>
        <w:ind w:firstLine="840" w:firstLineChars="300"/>
      </w:pPr>
      <w:r>
        <w:rPr>
          <w:rFonts w:hint="eastAsia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2" w:name="_Toc2756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2"/>
    </w:p>
    <w:p>
      <w:pPr>
        <w:pStyle w:val="44"/>
      </w:pPr>
      <w:r>
        <w:rPr>
          <w:rFonts w:hint="eastAsia"/>
          <w:lang w:val="en-US" w:eastAsia="zh-CN"/>
        </w:rPr>
        <w:t>项目</w:t>
      </w:r>
      <w:r>
        <w:rPr>
          <w:rFonts w:hint="eastAsia"/>
        </w:rPr>
        <w:t>指标设置不健全，未能全面反应项目全部内容。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22504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3"/>
    </w:p>
    <w:p>
      <w:pPr>
        <w:pStyle w:val="44"/>
        <w:rPr>
          <w:rFonts w:hint="eastAsia"/>
        </w:rPr>
      </w:pPr>
      <w:r>
        <w:rPr>
          <w:rFonts w:hint="eastAsia"/>
        </w:rPr>
        <w:t>1.加强项目指标设置，提高项目绩效管理认知度</w:t>
      </w:r>
    </w:p>
    <w:p>
      <w:pPr>
        <w:pStyle w:val="44"/>
      </w:pPr>
      <w:r>
        <w:rPr>
          <w:rFonts w:hint="eastAsia"/>
        </w:rPr>
        <w:t>2.建立项目绩效评价体系，加强结果的应用：在编制项目预算绩效目标时，参考绩效目标范本和案例，编制的项目目标要可考核、可量化。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19082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4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结核病防控涉及科室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结核病宣传资料印刷内容仍有待提升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0.9万元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项目产生的社会效益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9843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5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7516817"/>
    <w:rsid w:val="264F58CC"/>
    <w:rsid w:val="327E42E0"/>
    <w:rsid w:val="41603373"/>
    <w:rsid w:val="43C94458"/>
    <w:rsid w:val="48DA21D5"/>
    <w:rsid w:val="5A403EEE"/>
    <w:rsid w:val="69872001"/>
    <w:rsid w:val="6BAB28A6"/>
    <w:rsid w:val="759753A1"/>
    <w:rsid w:val="7FE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2022-03-25T08:20:40Z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E270BD2862CE4E68BF3364FC48A45E86</vt:lpwstr>
  </property>
</Properties>
</file>