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大宁县公路事业发展中心</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2021年度整体支出绩效自评报告</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一、单位概况</w:t>
      </w:r>
    </w:p>
    <w:p>
      <w:pPr>
        <w:ind w:firstLine="640" w:firstLineChars="200"/>
        <w:rPr>
          <w:rFonts w:ascii="仿宋" w:hAnsi="仿宋" w:eastAsia="仿宋"/>
          <w:sz w:val="32"/>
          <w:szCs w:val="32"/>
        </w:rPr>
      </w:pPr>
      <w:r>
        <w:rPr>
          <w:rFonts w:hint="eastAsia" w:ascii="仿宋" w:hAnsi="仿宋" w:eastAsia="仿宋"/>
          <w:sz w:val="32"/>
          <w:szCs w:val="32"/>
        </w:rPr>
        <w:t>本部门职责、为维护运输市场秩序提供管理保障，</w:t>
      </w:r>
    </w:p>
    <w:p>
      <w:pPr>
        <w:rPr>
          <w:rFonts w:ascii="仿宋" w:hAnsi="仿宋" w:eastAsia="仿宋"/>
          <w:sz w:val="32"/>
          <w:szCs w:val="32"/>
        </w:rPr>
      </w:pPr>
      <w:r>
        <w:rPr>
          <w:rFonts w:hint="eastAsia" w:ascii="仿宋" w:hAnsi="仿宋" w:eastAsia="仿宋"/>
          <w:sz w:val="32"/>
          <w:szCs w:val="32"/>
        </w:rPr>
        <w:t>道路运输经营许可与资质管理，道路运输从业人员资质管</w:t>
      </w:r>
    </w:p>
    <w:p>
      <w:pPr>
        <w:rPr>
          <w:rFonts w:ascii="仿宋" w:hAnsi="仿宋" w:eastAsia="仿宋"/>
          <w:sz w:val="32"/>
          <w:szCs w:val="32"/>
        </w:rPr>
      </w:pPr>
      <w:r>
        <w:rPr>
          <w:rFonts w:hint="eastAsia" w:ascii="仿宋" w:hAnsi="仿宋" w:eastAsia="仿宋"/>
          <w:sz w:val="32"/>
          <w:szCs w:val="32"/>
        </w:rPr>
        <w:t>理，道路运输经营监督与违章经营处罚，道路运输质量纠纷</w:t>
      </w:r>
    </w:p>
    <w:p>
      <w:pPr>
        <w:rPr>
          <w:rFonts w:ascii="仿宋" w:hAnsi="仿宋" w:eastAsia="仿宋"/>
          <w:sz w:val="32"/>
          <w:szCs w:val="32"/>
        </w:rPr>
      </w:pPr>
      <w:r>
        <w:rPr>
          <w:rFonts w:hint="eastAsia" w:ascii="仿宋" w:hAnsi="仿宋" w:eastAsia="仿宋"/>
          <w:sz w:val="32"/>
          <w:szCs w:val="32"/>
        </w:rPr>
        <w:t>调解，道路运输行业调查与统计，货运源头单位车辆超限超</w:t>
      </w:r>
      <w:bookmarkStart w:id="0" w:name="_GoBack"/>
      <w:bookmarkEnd w:id="0"/>
    </w:p>
    <w:p>
      <w:pPr>
        <w:rPr>
          <w:rFonts w:ascii="仿宋" w:hAnsi="仿宋" w:eastAsia="仿宋"/>
          <w:sz w:val="32"/>
          <w:szCs w:val="32"/>
        </w:rPr>
      </w:pPr>
      <w:r>
        <w:rPr>
          <w:rFonts w:hint="eastAsia" w:ascii="仿宋" w:hAnsi="仿宋" w:eastAsia="仿宋"/>
          <w:sz w:val="32"/>
          <w:szCs w:val="32"/>
        </w:rPr>
        <w:t>载治理。</w:t>
      </w:r>
    </w:p>
    <w:p>
      <w:pPr>
        <w:rPr>
          <w:rFonts w:ascii="仿宋" w:hAnsi="仿宋" w:eastAsia="仿宋"/>
          <w:sz w:val="32"/>
          <w:szCs w:val="32"/>
        </w:rPr>
      </w:pPr>
      <w:r>
        <w:rPr>
          <w:rFonts w:hint="eastAsia" w:ascii="仿宋" w:hAnsi="仿宋" w:eastAsia="仿宋"/>
          <w:sz w:val="32"/>
          <w:szCs w:val="32"/>
        </w:rPr>
        <w:t xml:space="preserve">    (二)履行总体目标、工作任务</w:t>
      </w:r>
    </w:p>
    <w:p>
      <w:pPr>
        <w:jc w:val="left"/>
        <w:rPr>
          <w:rFonts w:ascii="仿宋" w:hAnsi="仿宋" w:eastAsia="仿宋"/>
          <w:sz w:val="32"/>
          <w:szCs w:val="32"/>
        </w:rPr>
      </w:pPr>
      <w:r>
        <w:rPr>
          <w:rFonts w:hint="eastAsia" w:ascii="仿宋" w:hAnsi="仿宋" w:eastAsia="仿宋"/>
          <w:sz w:val="32"/>
          <w:szCs w:val="32"/>
        </w:rPr>
        <w:t xml:space="preserve">    加强运输市场监管。客货运输管理要严格市场准入，打击非法营运，加强站场监管，强化动态监督，确保运输安全;维修管理要坚决打击无证无照经营，依法取缔马路维修市场，建立快速维修救援网络和信用评价机制，开展服务承诺活动;驾培管理要加强日常监管，严打非法招生，净化驾培市场，确保公平竞争。二是加强车辆双超治理。加大科技治超力度，不断优化科技治超监控平台联网工程。继续抓好路面管控，突出源头监管，规范站点建设，确保车辆双超治理工作再上新台阶。</w:t>
      </w:r>
    </w:p>
    <w:p>
      <w:pPr>
        <w:rPr>
          <w:rFonts w:ascii="仿宋" w:hAnsi="仿宋" w:eastAsia="仿宋"/>
          <w:sz w:val="32"/>
          <w:szCs w:val="32"/>
        </w:rPr>
      </w:pPr>
      <w:r>
        <w:rPr>
          <w:rFonts w:hint="eastAsia" w:ascii="仿宋" w:hAnsi="仿宋" w:eastAsia="仿宋"/>
          <w:sz w:val="32"/>
          <w:szCs w:val="32"/>
        </w:rPr>
        <w:t xml:space="preserve">    (三)年度整体支出绩效目标</w:t>
      </w:r>
    </w:p>
    <w:p>
      <w:pPr>
        <w:rPr>
          <w:rFonts w:ascii="仿宋" w:hAnsi="仿宋" w:eastAsia="仿宋"/>
          <w:sz w:val="32"/>
          <w:szCs w:val="32"/>
        </w:rPr>
      </w:pPr>
      <w:r>
        <w:rPr>
          <w:rFonts w:hint="eastAsia" w:ascii="仿宋" w:hAnsi="仿宋" w:eastAsia="仿宋"/>
          <w:sz w:val="32"/>
          <w:szCs w:val="32"/>
        </w:rPr>
        <w:t xml:space="preserve">    1.负责全县道路运输管理的日常工作和省、市政策的传达与落实;</w:t>
      </w:r>
    </w:p>
    <w:p>
      <w:pPr>
        <w:rPr>
          <w:rFonts w:ascii="仿宋" w:hAnsi="仿宋" w:eastAsia="仿宋"/>
          <w:sz w:val="32"/>
          <w:szCs w:val="32"/>
        </w:rPr>
      </w:pPr>
      <w:r>
        <w:rPr>
          <w:rFonts w:hint="eastAsia" w:ascii="仿宋" w:hAnsi="仿宋" w:eastAsia="仿宋"/>
          <w:sz w:val="32"/>
          <w:szCs w:val="32"/>
        </w:rPr>
        <w:t xml:space="preserve">    2.督导和协调运输站场和运输企业安全运营情况;</w:t>
      </w:r>
    </w:p>
    <w:p>
      <w:pPr>
        <w:rPr>
          <w:rFonts w:ascii="仿宋" w:hAnsi="仿宋" w:eastAsia="仿宋"/>
          <w:sz w:val="32"/>
          <w:szCs w:val="32"/>
        </w:rPr>
      </w:pPr>
      <w:r>
        <w:rPr>
          <w:rFonts w:hint="eastAsia" w:ascii="仿宋" w:hAnsi="仿宋" w:eastAsia="仿宋"/>
          <w:sz w:val="32"/>
          <w:szCs w:val="32"/>
        </w:rPr>
        <w:t xml:space="preserve">    3.不断推进和深化道路运输市场整治工作，向县交通局及市局提供信息，汇报工作;</w:t>
      </w:r>
    </w:p>
    <w:p>
      <w:pPr>
        <w:ind w:firstLine="640" w:firstLineChars="200"/>
        <w:rPr>
          <w:rFonts w:ascii="仿宋" w:hAnsi="仿宋" w:eastAsia="仿宋"/>
          <w:sz w:val="32"/>
          <w:szCs w:val="32"/>
        </w:rPr>
      </w:pPr>
      <w:r>
        <w:rPr>
          <w:rFonts w:hint="eastAsia" w:ascii="仿宋" w:hAnsi="仿宋" w:eastAsia="仿宋"/>
          <w:sz w:val="32"/>
          <w:szCs w:val="32"/>
        </w:rPr>
        <w:t>4．预算及执行情况预算下达资金共 139.41万元，已全部支出，其中基本支出48万元，公用经费项目14万元。项目支出77.41万元</w:t>
      </w:r>
    </w:p>
    <w:p>
      <w:pPr>
        <w:ind w:firstLine="640" w:firstLineChars="200"/>
        <w:rPr>
          <w:rFonts w:ascii="仿宋" w:hAnsi="仿宋" w:eastAsia="仿宋"/>
          <w:sz w:val="32"/>
          <w:szCs w:val="32"/>
        </w:rPr>
      </w:pPr>
      <w:r>
        <w:rPr>
          <w:rFonts w:hint="eastAsia" w:ascii="仿宋" w:hAnsi="仿宋" w:eastAsia="仿宋"/>
          <w:sz w:val="32"/>
          <w:szCs w:val="32"/>
        </w:rPr>
        <w:t>二、单位整体支出绩效实现情况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2021年，我单位积极履职，强化管理，较好的完成了年度工作目标。根据部门整体支出绩效评价体系，我单位2021年度评价得分为100分。</w:t>
      </w:r>
    </w:p>
    <w:p>
      <w:pPr>
        <w:ind w:firstLine="640" w:firstLineChars="200"/>
        <w:rPr>
          <w:rFonts w:ascii="仿宋" w:hAnsi="仿宋" w:eastAsia="仿宋"/>
          <w:sz w:val="32"/>
          <w:szCs w:val="32"/>
        </w:rPr>
      </w:pPr>
      <w:r>
        <w:rPr>
          <w:rFonts w:hint="eastAsia" w:ascii="仿宋" w:hAnsi="仿宋" w:eastAsia="仿宋"/>
          <w:sz w:val="32"/>
          <w:szCs w:val="32"/>
        </w:rPr>
        <w:t>(一)履职完成情况:</w:t>
      </w:r>
    </w:p>
    <w:p>
      <w:pPr>
        <w:ind w:firstLine="640" w:firstLineChars="200"/>
        <w:rPr>
          <w:rFonts w:ascii="仿宋" w:hAnsi="仿宋" w:eastAsia="仿宋"/>
          <w:sz w:val="32"/>
          <w:szCs w:val="32"/>
        </w:rPr>
      </w:pPr>
      <w:r>
        <w:rPr>
          <w:rFonts w:hint="eastAsia" w:ascii="仿宋" w:hAnsi="仿宋" w:eastAsia="仿宋"/>
          <w:sz w:val="32"/>
          <w:szCs w:val="32"/>
        </w:rPr>
        <w:t>1、继续开展道路运输市场环境整治行动，对黑车营运、非法拉客违法行为进行集中打击，继续加大源头治超力度，对我县公示的源头企业通过进驻和巡查的方式确保我县无一例超限超载车辆驶出，加强车站的监管，严格落实“三不进站，六不出站”的站场管理规定，保障运输安全。</w:t>
      </w:r>
    </w:p>
    <w:p>
      <w:pPr>
        <w:ind w:firstLine="640" w:firstLineChars="200"/>
        <w:rPr>
          <w:rFonts w:ascii="仿宋" w:hAnsi="仿宋" w:eastAsia="仿宋"/>
          <w:sz w:val="32"/>
          <w:szCs w:val="32"/>
        </w:rPr>
      </w:pPr>
      <w:r>
        <w:rPr>
          <w:rFonts w:hint="eastAsia" w:ascii="仿宋" w:hAnsi="仿宋" w:eastAsia="仿宋"/>
          <w:sz w:val="32"/>
          <w:szCs w:val="32"/>
        </w:rPr>
        <w:t>2.每月按时发放人员的工资，按时缴纳了工作人员的各类保险，保证了单位的日常运转;</w:t>
      </w:r>
    </w:p>
    <w:p>
      <w:pPr>
        <w:ind w:firstLine="640" w:firstLineChars="200"/>
        <w:rPr>
          <w:rFonts w:ascii="仿宋" w:hAnsi="仿宋" w:eastAsia="仿宋"/>
          <w:sz w:val="32"/>
          <w:szCs w:val="32"/>
        </w:rPr>
      </w:pPr>
      <w:r>
        <w:rPr>
          <w:rFonts w:hint="eastAsia" w:ascii="仿宋" w:hAnsi="仿宋" w:eastAsia="仿宋"/>
          <w:sz w:val="32"/>
          <w:szCs w:val="32"/>
        </w:rPr>
        <w:t>3.严格按照相关规章制度，加强单位财务管理，厉行节约，科学合理有计划的安排各项经费支出。</w:t>
      </w:r>
    </w:p>
    <w:p>
      <w:pPr>
        <w:ind w:firstLine="640" w:firstLineChars="200"/>
        <w:rPr>
          <w:rFonts w:ascii="仿宋" w:hAnsi="仿宋" w:eastAsia="仿宋"/>
          <w:sz w:val="32"/>
          <w:szCs w:val="32"/>
        </w:rPr>
      </w:pPr>
      <w:r>
        <w:rPr>
          <w:rFonts w:hint="eastAsia" w:ascii="仿宋" w:hAnsi="仿宋" w:eastAsia="仿宋"/>
          <w:sz w:val="32"/>
          <w:szCs w:val="32"/>
        </w:rPr>
        <w:t>(二)履职效果情况:</w:t>
      </w:r>
    </w:p>
    <w:p>
      <w:pPr>
        <w:ind w:firstLine="640" w:firstLineChars="200"/>
        <w:rPr>
          <w:rFonts w:ascii="仿宋" w:hAnsi="仿宋" w:eastAsia="仿宋"/>
          <w:sz w:val="32"/>
          <w:szCs w:val="32"/>
        </w:rPr>
      </w:pPr>
      <w:r>
        <w:rPr>
          <w:rFonts w:hint="eastAsia" w:ascii="仿宋" w:hAnsi="仿宋" w:eastAsia="仿宋"/>
          <w:sz w:val="32"/>
          <w:szCs w:val="32"/>
        </w:rPr>
        <w:t>1、我单位按职能划分10个内设机构(即办公室、财务室、稽查队，统计室、业务室、维管室、驾管室、业务大厅、治超办、法制办)，现实有在职人数46名，其中;所长1名，副所长4名，非领导职数 41 名。车改以后，保留执法执勤车2辆。</w:t>
      </w:r>
    </w:p>
    <w:p>
      <w:pPr>
        <w:ind w:firstLine="640" w:firstLineChars="200"/>
        <w:rPr>
          <w:rFonts w:ascii="仿宋" w:hAnsi="仿宋" w:eastAsia="仿宋"/>
          <w:sz w:val="32"/>
          <w:szCs w:val="32"/>
        </w:rPr>
      </w:pPr>
      <w:r>
        <w:rPr>
          <w:rFonts w:hint="eastAsia" w:ascii="仿宋" w:hAnsi="仿宋" w:eastAsia="仿宋"/>
          <w:sz w:val="32"/>
          <w:szCs w:val="32"/>
        </w:rPr>
        <w:t>2、从预算单位构成看，纳入本部门 2022年部门汇总预算编制范围的预算单位共计 1个，大宁县公路事业发展中心。</w:t>
      </w:r>
    </w:p>
    <w:p>
      <w:pPr>
        <w:ind w:firstLine="640" w:firstLineChars="200"/>
        <w:rPr>
          <w:rFonts w:ascii="仿宋" w:hAnsi="仿宋" w:eastAsia="仿宋"/>
          <w:sz w:val="32"/>
          <w:szCs w:val="32"/>
        </w:rPr>
      </w:pPr>
      <w:r>
        <w:rPr>
          <w:rFonts w:hint="eastAsia" w:ascii="仿宋" w:hAnsi="仿宋" w:eastAsia="仿宋"/>
          <w:sz w:val="32"/>
          <w:szCs w:val="32"/>
        </w:rPr>
        <w:t>3、资产情况:</w:t>
      </w:r>
    </w:p>
    <w:p>
      <w:pPr>
        <w:ind w:firstLine="640" w:firstLineChars="200"/>
        <w:rPr>
          <w:rFonts w:ascii="仿宋" w:hAnsi="仿宋" w:eastAsia="仿宋"/>
          <w:sz w:val="32"/>
          <w:szCs w:val="32"/>
        </w:rPr>
      </w:pPr>
      <w:r>
        <w:rPr>
          <w:rFonts w:hint="eastAsia" w:ascii="仿宋" w:hAnsi="仿宋" w:eastAsia="仿宋"/>
          <w:sz w:val="32"/>
          <w:szCs w:val="32"/>
        </w:rPr>
        <w:t>车辆情况:截止 2021 年底，我单位资产管理系统账</w:t>
      </w:r>
    </w:p>
    <w:p>
      <w:pPr>
        <w:rPr>
          <w:rFonts w:ascii="仿宋" w:hAnsi="仿宋" w:eastAsia="仿宋"/>
          <w:sz w:val="32"/>
          <w:szCs w:val="32"/>
        </w:rPr>
      </w:pPr>
      <w:r>
        <w:rPr>
          <w:rFonts w:hint="eastAsia" w:ascii="仿宋" w:hAnsi="仿宋" w:eastAsia="仿宋"/>
          <w:sz w:val="32"/>
          <w:szCs w:val="32"/>
        </w:rPr>
        <w:t>面共登记车辆6部，原值合计48.93万元。</w:t>
      </w:r>
    </w:p>
    <w:p>
      <w:pPr>
        <w:ind w:firstLine="640" w:firstLineChars="200"/>
        <w:rPr>
          <w:rFonts w:ascii="仿宋" w:hAnsi="仿宋" w:eastAsia="仿宋"/>
          <w:sz w:val="32"/>
          <w:szCs w:val="32"/>
        </w:rPr>
      </w:pPr>
      <w:r>
        <w:rPr>
          <w:rFonts w:hint="eastAsia" w:ascii="仿宋" w:hAnsi="仿宋" w:eastAsia="仿宋"/>
          <w:sz w:val="32"/>
          <w:szCs w:val="32"/>
        </w:rPr>
        <w:t>其他固定资产情况:截止 2021 年底，我单位资产管理系统中共登记 专用设备1个，原值合计0.17、万元。通用</w:t>
      </w:r>
    </w:p>
    <w:p>
      <w:pPr>
        <w:rPr>
          <w:rFonts w:ascii="仿宋" w:hAnsi="仿宋" w:eastAsia="仿宋"/>
          <w:sz w:val="32"/>
          <w:szCs w:val="32"/>
        </w:rPr>
      </w:pPr>
      <w:r>
        <w:rPr>
          <w:rFonts w:hint="eastAsia" w:ascii="仿宋" w:hAnsi="仿宋" w:eastAsia="仿宋"/>
          <w:sz w:val="32"/>
          <w:szCs w:val="32"/>
        </w:rPr>
        <w:t>设备100件，原值81.62万元。家具、用具、装具18.89万元，无形资产0.6万元，固定资产总计100.88万元。</w:t>
      </w:r>
    </w:p>
    <w:p>
      <w:pPr>
        <w:ind w:firstLine="480" w:firstLineChars="150"/>
        <w:rPr>
          <w:rFonts w:ascii="仿宋" w:hAnsi="仿宋" w:eastAsia="仿宋"/>
          <w:sz w:val="32"/>
          <w:szCs w:val="32"/>
        </w:rPr>
      </w:pPr>
      <w:r>
        <w:rPr>
          <w:rFonts w:hint="eastAsia" w:ascii="仿宋" w:hAnsi="仿宋" w:eastAsia="仿宋"/>
          <w:sz w:val="32"/>
          <w:szCs w:val="32"/>
        </w:rPr>
        <w:t xml:space="preserve"> (三)社会满意度:</w:t>
      </w:r>
    </w:p>
    <w:p>
      <w:pPr>
        <w:ind w:firstLine="640" w:firstLineChars="200"/>
        <w:rPr>
          <w:rFonts w:ascii="仿宋" w:hAnsi="仿宋" w:eastAsia="仿宋"/>
          <w:sz w:val="32"/>
          <w:szCs w:val="32"/>
        </w:rPr>
      </w:pPr>
      <w:r>
        <w:rPr>
          <w:rFonts w:hint="eastAsia" w:ascii="仿宋" w:hAnsi="仿宋" w:eastAsia="仿宋"/>
          <w:sz w:val="32"/>
          <w:szCs w:val="32"/>
        </w:rPr>
        <w:t>健全安全风险防控体系，强化安全监督提升道路运输行业治理，坚决打好黑车非法运营，社会满意度良好。</w:t>
      </w:r>
    </w:p>
    <w:p>
      <w:pPr>
        <w:ind w:firstLine="640" w:firstLineChars="200"/>
        <w:rPr>
          <w:rFonts w:ascii="仿宋" w:hAnsi="仿宋" w:eastAsia="仿宋"/>
          <w:sz w:val="32"/>
          <w:szCs w:val="32"/>
        </w:rPr>
      </w:pPr>
      <w:r>
        <w:rPr>
          <w:rFonts w:hint="eastAsia" w:ascii="仿宋" w:hAnsi="仿宋" w:eastAsia="仿宋"/>
          <w:sz w:val="32"/>
          <w:szCs w:val="32"/>
        </w:rPr>
        <w:t>三、整体支出绩效中存在问题及改进措施</w:t>
      </w:r>
    </w:p>
    <w:p>
      <w:pPr>
        <w:ind w:firstLine="640" w:firstLineChars="200"/>
        <w:rPr>
          <w:rFonts w:ascii="仿宋" w:hAnsi="仿宋" w:eastAsia="仿宋"/>
          <w:sz w:val="32"/>
          <w:szCs w:val="32"/>
        </w:rPr>
      </w:pPr>
      <w:r>
        <w:rPr>
          <w:rFonts w:hint="eastAsia" w:ascii="仿宋" w:hAnsi="仿宋" w:eastAsia="仿宋"/>
          <w:sz w:val="32"/>
          <w:szCs w:val="32"/>
        </w:rPr>
        <w:t>(一)主要问题及原因分析</w:t>
      </w:r>
    </w:p>
    <w:p>
      <w:pPr>
        <w:ind w:firstLine="640" w:firstLineChars="200"/>
        <w:rPr>
          <w:rFonts w:ascii="仿宋" w:hAnsi="仿宋" w:eastAsia="仿宋"/>
          <w:sz w:val="32"/>
          <w:szCs w:val="32"/>
        </w:rPr>
      </w:pPr>
      <w:r>
        <w:rPr>
          <w:rFonts w:hint="eastAsia" w:ascii="仿宋" w:hAnsi="仿宋" w:eastAsia="仿宋"/>
          <w:sz w:val="32"/>
          <w:szCs w:val="32"/>
        </w:rPr>
        <w:t>1.绩效管理不够科学，部门整体绩效目标与产出的数量指标、质量指标缺乏对应性;</w:t>
      </w:r>
    </w:p>
    <w:p>
      <w:pPr>
        <w:ind w:firstLine="640" w:firstLineChars="200"/>
        <w:rPr>
          <w:rFonts w:ascii="仿宋" w:hAnsi="仿宋" w:eastAsia="仿宋"/>
          <w:sz w:val="32"/>
          <w:szCs w:val="32"/>
        </w:rPr>
      </w:pPr>
      <w:r>
        <w:rPr>
          <w:rFonts w:hint="eastAsia" w:ascii="仿宋" w:hAnsi="仿宋" w:eastAsia="仿宋"/>
          <w:sz w:val="32"/>
          <w:szCs w:val="32"/>
        </w:rPr>
        <w:t>2.绩效目标设定不够合理</w:t>
      </w:r>
    </w:p>
    <w:p>
      <w:pPr>
        <w:ind w:firstLine="640" w:firstLineChars="200"/>
        <w:rPr>
          <w:rFonts w:ascii="仿宋" w:hAnsi="仿宋" w:eastAsia="仿宋"/>
          <w:sz w:val="32"/>
          <w:szCs w:val="32"/>
        </w:rPr>
      </w:pPr>
      <w:r>
        <w:rPr>
          <w:rFonts w:hint="eastAsia" w:ascii="仿宋" w:hAnsi="仿宋" w:eastAsia="仿宋"/>
          <w:sz w:val="32"/>
          <w:szCs w:val="32"/>
        </w:rPr>
        <w:t>(二)改进的方向和具体措施</w:t>
      </w:r>
    </w:p>
    <w:p>
      <w:pPr>
        <w:ind w:firstLine="640" w:firstLineChars="200"/>
        <w:rPr>
          <w:rFonts w:ascii="仿宋" w:hAnsi="仿宋" w:eastAsia="仿宋"/>
          <w:sz w:val="32"/>
          <w:szCs w:val="32"/>
        </w:rPr>
      </w:pPr>
      <w:r>
        <w:rPr>
          <w:rFonts w:hint="eastAsia" w:ascii="仿宋" w:hAnsi="仿宋" w:eastAsia="仿宋"/>
          <w:sz w:val="32"/>
          <w:szCs w:val="32"/>
        </w:rPr>
        <w:t>1.提高对绩效管理的认识充分理解财政绩效评价指标体系，更加科学合理地确定部门绩效目标和评价目标。</w:t>
      </w:r>
    </w:p>
    <w:p>
      <w:pPr>
        <w:ind w:firstLine="480" w:firstLineChars="150"/>
        <w:rPr>
          <w:rFonts w:ascii="仿宋" w:hAnsi="仿宋" w:eastAsia="仿宋"/>
          <w:sz w:val="32"/>
          <w:szCs w:val="32"/>
        </w:rPr>
      </w:pPr>
      <w:r>
        <w:rPr>
          <w:rFonts w:hint="eastAsia" w:ascii="仿宋" w:hAnsi="仿宋" w:eastAsia="仿宋"/>
          <w:sz w:val="32"/>
          <w:szCs w:val="32"/>
        </w:rPr>
        <w:t>2.设立合理的预算绩效目标，依据预设的绩效目标数量、质量指标全面评价预算实施效果。</w:t>
      </w:r>
    </w:p>
    <w:p>
      <w:pPr>
        <w:ind w:firstLine="480" w:firstLineChars="150"/>
        <w:rPr>
          <w:rFonts w:ascii="仿宋" w:hAnsi="仿宋" w:eastAsia="仿宋"/>
          <w:sz w:val="32"/>
          <w:szCs w:val="32"/>
        </w:rPr>
      </w:pPr>
      <w:r>
        <w:rPr>
          <w:rFonts w:hint="eastAsia" w:ascii="仿宋" w:hAnsi="仿宋" w:eastAsia="仿宋"/>
          <w:sz w:val="32"/>
          <w:szCs w:val="32"/>
        </w:rPr>
        <w:t>四、绩效自评结果拟应用和公开情况</w:t>
      </w:r>
    </w:p>
    <w:p>
      <w:pPr>
        <w:ind w:firstLine="480" w:firstLineChars="150"/>
        <w:rPr>
          <w:rFonts w:ascii="仿宋" w:hAnsi="仿宋" w:eastAsia="仿宋"/>
          <w:sz w:val="32"/>
          <w:szCs w:val="32"/>
        </w:rPr>
      </w:pPr>
      <w:r>
        <w:rPr>
          <w:rFonts w:hint="eastAsia" w:ascii="仿宋" w:hAnsi="仿宋" w:eastAsia="仿宋"/>
          <w:sz w:val="32"/>
          <w:szCs w:val="32"/>
        </w:rPr>
        <w:t>1.我单位逐步建立绩效评价与部门预算相结合的结果应用机制，采取项目预期绩效目标申报制度，强化评价结果</w:t>
      </w:r>
    </w:p>
    <w:p>
      <w:pPr>
        <w:rPr>
          <w:rFonts w:ascii="仿宋" w:hAnsi="仿宋" w:eastAsia="仿宋"/>
          <w:sz w:val="32"/>
          <w:szCs w:val="32"/>
        </w:rPr>
      </w:pPr>
      <w:r>
        <w:rPr>
          <w:rFonts w:hint="eastAsia" w:ascii="仿宋" w:hAnsi="仿宋" w:eastAsia="仿宋"/>
          <w:sz w:val="32"/>
          <w:szCs w:val="32"/>
        </w:rPr>
        <w:t>在部门预算编制和执行中的应用，促进财政资金的合理分配与有效应用。</w:t>
      </w:r>
    </w:p>
    <w:p>
      <w:pPr>
        <w:ind w:firstLine="320" w:firstLineChars="100"/>
        <w:rPr>
          <w:rFonts w:hint="eastAsia" w:ascii="仿宋" w:hAnsi="仿宋" w:eastAsia="仿宋"/>
          <w:sz w:val="32"/>
          <w:szCs w:val="32"/>
        </w:rPr>
      </w:pPr>
      <w:r>
        <w:rPr>
          <w:rFonts w:hint="eastAsia" w:ascii="仿宋" w:hAnsi="仿宋" w:eastAsia="仿宋"/>
          <w:sz w:val="32"/>
          <w:szCs w:val="32"/>
        </w:rPr>
        <w:t>2.公开情况:部门整体申报情况随同2021年财政决算公开，部门整体自评价结果将随同决算一并公开。</w:t>
      </w:r>
    </w:p>
    <w:p>
      <w:pPr>
        <w:ind w:firstLine="320" w:firstLineChars="100"/>
        <w:rPr>
          <w:rFonts w:hint="eastAsia" w:ascii="仿宋" w:hAnsi="仿宋" w:eastAsia="仿宋"/>
          <w:sz w:val="32"/>
          <w:szCs w:val="32"/>
        </w:rPr>
      </w:pPr>
    </w:p>
    <w:p>
      <w:pPr>
        <w:ind w:firstLine="320" w:firstLineChars="100"/>
        <w:rPr>
          <w:rFonts w:hint="eastAsia" w:ascii="仿宋" w:hAnsi="仿宋" w:eastAsia="仿宋"/>
          <w:sz w:val="32"/>
          <w:szCs w:val="32"/>
        </w:rPr>
      </w:pPr>
      <w:r>
        <w:rPr>
          <w:rFonts w:hint="eastAsia" w:ascii="仿宋" w:hAnsi="仿宋" w:eastAsia="仿宋"/>
          <w:sz w:val="32"/>
          <w:szCs w:val="32"/>
        </w:rPr>
        <w:t xml:space="preserve">                                </w:t>
      </w:r>
    </w:p>
    <w:p>
      <w:pPr>
        <w:ind w:firstLine="320" w:firstLineChars="100"/>
        <w:rPr>
          <w:rFonts w:hint="eastAsia" w:ascii="仿宋" w:hAnsi="仿宋" w:eastAsia="仿宋"/>
          <w:sz w:val="32"/>
          <w:szCs w:val="32"/>
        </w:rPr>
      </w:pPr>
      <w:r>
        <w:rPr>
          <w:rFonts w:hint="eastAsia" w:ascii="仿宋" w:hAnsi="仿宋" w:eastAsia="仿宋"/>
          <w:sz w:val="32"/>
          <w:szCs w:val="32"/>
        </w:rPr>
        <w:t xml:space="preserve">                                   </w:t>
      </w:r>
    </w:p>
    <w:p>
      <w:pPr>
        <w:ind w:firstLine="5440" w:firstLineChars="1700"/>
        <w:rPr>
          <w:rFonts w:ascii="仿宋" w:hAnsi="仿宋" w:eastAsia="仿宋"/>
          <w:sz w:val="32"/>
          <w:szCs w:val="32"/>
        </w:rPr>
      </w:pPr>
      <w:r>
        <w:rPr>
          <w:rFonts w:hint="eastAsia" w:ascii="仿宋" w:hAnsi="仿宋" w:eastAsia="仿宋"/>
          <w:sz w:val="32"/>
          <w:szCs w:val="32"/>
        </w:rPr>
        <w:t>2022年3月21日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wZTkyMDRiM2I3MGY3NjY2Y2MwYThiOTE5YWVkYzQifQ=="/>
  </w:docVars>
  <w:rsids>
    <w:rsidRoot w:val="007A1C19"/>
    <w:rsid w:val="00037E40"/>
    <w:rsid w:val="00164435"/>
    <w:rsid w:val="0024192D"/>
    <w:rsid w:val="003119BB"/>
    <w:rsid w:val="00401281"/>
    <w:rsid w:val="004372C7"/>
    <w:rsid w:val="007A1C19"/>
    <w:rsid w:val="007C7D6C"/>
    <w:rsid w:val="00AB76A8"/>
    <w:rsid w:val="00B57337"/>
    <w:rsid w:val="00BD76BB"/>
    <w:rsid w:val="00F71F82"/>
    <w:rsid w:val="00FF3884"/>
    <w:rsid w:val="4EE0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1426</Words>
  <Characters>1494</Characters>
  <Lines>11</Lines>
  <Paragraphs>3</Paragraphs>
  <TotalTime>0</TotalTime>
  <ScaleCrop>false</ScaleCrop>
  <LinksUpToDate>false</LinksUpToDate>
  <CharactersWithSpaces>1596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2022-04-20T01:19:00Z</dcterms:created>
  <dc:creator>微软用户</dc:creator>
  <cp:lastModifiedBy>Administrator</cp:lastModifiedBy>
  <cp:lastPrinted>2022-04-25T01:06:00Z</cp:lastPrinted>
  <dcterms:modified xsi:type="dcterms:W3CDTF">2022-09-29T13:10:41Z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3645E6FF2E394E6E8DE704F79B810F55</vt:lpwstr>
  </property>
</Properties>
</file>