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rPr>
          <w:rFonts w:ascii="仿宋" w:hAnsi="仿宋" w:eastAsia="仿宋" w:cs="仿宋"/>
          <w:b/>
          <w:bCs/>
          <w:sz w:val="44"/>
          <w:szCs w:val="44"/>
        </w:rPr>
      </w:pPr>
    </w:p>
    <w:p>
      <w:pPr>
        <w:spacing w:line="520" w:lineRule="exact"/>
        <w:jc w:val="center"/>
        <w:rPr>
          <w:rFonts w:ascii="仿宋" w:hAnsi="仿宋" w:eastAsia="仿宋" w:cs="仿宋"/>
          <w:b/>
          <w:bCs/>
          <w:sz w:val="44"/>
          <w:szCs w:val="44"/>
        </w:rPr>
      </w:pPr>
      <w:r>
        <w:rPr>
          <w:rFonts w:hint="eastAsia" w:ascii="仿宋" w:hAnsi="仿宋" w:eastAsia="仿宋" w:cs="仿宋"/>
          <w:b/>
          <w:bCs/>
          <w:sz w:val="44"/>
          <w:szCs w:val="44"/>
        </w:rPr>
        <w:t>大宁县城市服务中心</w:t>
      </w:r>
    </w:p>
    <w:p>
      <w:pPr>
        <w:spacing w:line="520" w:lineRule="exact"/>
        <w:jc w:val="center"/>
        <w:rPr>
          <w:rFonts w:ascii="仿宋" w:hAnsi="仿宋" w:eastAsia="仿宋" w:cs="仿宋"/>
          <w:b/>
          <w:bCs/>
          <w:sz w:val="44"/>
          <w:szCs w:val="44"/>
        </w:rPr>
      </w:pPr>
      <w:r>
        <w:rPr>
          <w:rFonts w:hint="eastAsia" w:ascii="仿宋" w:hAnsi="仿宋" w:eastAsia="仿宋" w:cs="仿宋"/>
          <w:b/>
          <w:bCs/>
          <w:sz w:val="44"/>
          <w:szCs w:val="44"/>
        </w:rPr>
        <w:t>部门整体支出绩效自评报告</w:t>
      </w:r>
    </w:p>
    <w:p>
      <w:pPr>
        <w:spacing w:line="520" w:lineRule="exact"/>
        <w:jc w:val="center"/>
        <w:rPr>
          <w:rFonts w:ascii="仿宋" w:hAnsi="仿宋" w:eastAsia="仿宋" w:cs="仿宋"/>
          <w:sz w:val="32"/>
          <w:szCs w:val="32"/>
        </w:rPr>
      </w:pPr>
    </w:p>
    <w:p>
      <w:pPr>
        <w:spacing w:line="520" w:lineRule="exact"/>
        <w:rPr>
          <w:rFonts w:ascii="仿宋" w:hAnsi="仿宋" w:eastAsia="仿宋" w:cs="仿宋"/>
          <w:b/>
          <w:bCs/>
          <w:sz w:val="32"/>
          <w:szCs w:val="32"/>
        </w:rPr>
      </w:pPr>
      <w:r>
        <w:rPr>
          <w:rFonts w:hint="eastAsia" w:ascii="仿宋" w:hAnsi="仿宋" w:eastAsia="仿宋" w:cs="仿宋"/>
          <w:b/>
          <w:bCs/>
          <w:sz w:val="32"/>
          <w:szCs w:val="32"/>
        </w:rPr>
        <w:t>一、大宁县城市服务中心概况</w:t>
      </w:r>
    </w:p>
    <w:p>
      <w:pPr>
        <w:spacing w:line="520" w:lineRule="exact"/>
        <w:rPr>
          <w:rFonts w:ascii="仿宋" w:hAnsi="仿宋" w:eastAsia="仿宋" w:cs="仿宋"/>
          <w:b/>
          <w:bCs/>
          <w:kern w:val="0"/>
          <w:sz w:val="32"/>
          <w:szCs w:val="32"/>
        </w:rPr>
      </w:pPr>
      <w:r>
        <w:rPr>
          <w:rFonts w:hint="eastAsia" w:ascii="仿宋" w:hAnsi="仿宋" w:eastAsia="仿宋" w:cs="仿宋"/>
          <w:b/>
          <w:bCs/>
          <w:sz w:val="32"/>
          <w:szCs w:val="32"/>
        </w:rPr>
        <w:t>(一)主要职责职能，组织架构、人员及资产等基本情况。</w:t>
      </w:r>
    </w:p>
    <w:p>
      <w:pPr>
        <w:pStyle w:val="4"/>
        <w:spacing w:before="0" w:beforeAutospacing="0" w:after="0" w:afterAutospacing="0"/>
        <w:ind w:left="645" w:firstLine="321" w:firstLineChars="100"/>
        <w:rPr>
          <w:rFonts w:ascii="仿宋" w:hAnsi="仿宋" w:eastAsia="仿宋" w:cs="仿宋"/>
          <w:b/>
          <w:bCs/>
          <w:color w:val="000000"/>
          <w:sz w:val="32"/>
          <w:szCs w:val="32"/>
        </w:rPr>
      </w:pPr>
      <w:r>
        <w:rPr>
          <w:rFonts w:hint="eastAsia" w:ascii="仿宋" w:hAnsi="仿宋" w:eastAsia="仿宋" w:cs="仿宋"/>
          <w:b/>
          <w:bCs/>
          <w:color w:val="000000"/>
          <w:sz w:val="32"/>
          <w:szCs w:val="32"/>
        </w:rPr>
        <w:t>1、主要职能</w:t>
      </w:r>
    </w:p>
    <w:p>
      <w:pPr>
        <w:widowControl/>
        <w:spacing w:line="560" w:lineRule="exact"/>
        <w:ind w:firstLine="160" w:firstLineChars="50"/>
        <w:rPr>
          <w:rFonts w:ascii="仿宋_GB2312" w:hAnsi="楷体" w:eastAsia="仿宋_GB2312"/>
          <w:kern w:val="0"/>
          <w:sz w:val="32"/>
          <w:szCs w:val="32"/>
        </w:rPr>
      </w:pPr>
      <w:r>
        <w:rPr>
          <w:rFonts w:ascii="仿宋_GB2312" w:hAnsi="楷体" w:eastAsia="仿宋_GB2312"/>
          <w:kern w:val="0"/>
          <w:sz w:val="32"/>
          <w:szCs w:val="32"/>
        </w:rPr>
        <w:t xml:space="preserve">1.贯彻执行国家、省、市有关城市管理的方针、政策和法律、法规、规章、规定；结合本县实际制定城 市管理行政措施并组织实施。 </w:t>
      </w:r>
    </w:p>
    <w:p>
      <w:pPr>
        <w:widowControl/>
        <w:spacing w:line="560" w:lineRule="exact"/>
        <w:ind w:firstLine="160" w:firstLineChars="50"/>
        <w:rPr>
          <w:rFonts w:ascii="仿宋_GB2312" w:hAnsi="楷体" w:eastAsia="仿宋_GB2312"/>
          <w:kern w:val="0"/>
          <w:sz w:val="32"/>
          <w:szCs w:val="32"/>
        </w:rPr>
      </w:pPr>
      <w:r>
        <w:rPr>
          <w:rFonts w:ascii="仿宋_GB2312" w:hAnsi="楷体" w:eastAsia="仿宋_GB2312"/>
          <w:kern w:val="0"/>
          <w:sz w:val="32"/>
          <w:szCs w:val="32"/>
        </w:rPr>
        <w:t>2.维护市容秩序，负责城区市容市貌秩序管理，负责张贴悬挂宣传品及大型户外广告设置的审批及管 理，建筑物外观管理。审批临时占道许可和城市挖掘道路许可。</w:t>
      </w:r>
    </w:p>
    <w:p>
      <w:pPr>
        <w:widowControl/>
        <w:spacing w:line="560" w:lineRule="exact"/>
        <w:ind w:firstLine="160" w:firstLineChars="50"/>
        <w:rPr>
          <w:rFonts w:ascii="仿宋_GB2312" w:hAnsi="楷体" w:eastAsia="仿宋_GB2312"/>
          <w:kern w:val="0"/>
          <w:sz w:val="32"/>
          <w:szCs w:val="32"/>
        </w:rPr>
      </w:pPr>
      <w:r>
        <w:rPr>
          <w:rFonts w:ascii="仿宋_GB2312" w:hAnsi="楷体" w:eastAsia="仿宋_GB2312"/>
          <w:kern w:val="0"/>
          <w:sz w:val="32"/>
          <w:szCs w:val="32"/>
        </w:rPr>
        <w:t xml:space="preserve"> 3.维护城市环境卫生，为美化居住环境提供管理保障。负责城区环境卫生清扫保洁和绿化，城区生活垃 圾清理和运输；负责公厕清扫保洁与日常管理；负责南山公园、金殿广场、体育馆、凤凰城、工业园区等公 共场所的保洁和绿化维护。 </w:t>
      </w:r>
    </w:p>
    <w:p>
      <w:pPr>
        <w:widowControl/>
        <w:spacing w:line="560" w:lineRule="exact"/>
        <w:ind w:firstLine="160" w:firstLineChars="50"/>
        <w:rPr>
          <w:rFonts w:ascii="仿宋_GB2312" w:hAnsi="楷体" w:eastAsia="仿宋_GB2312"/>
          <w:kern w:val="0"/>
          <w:sz w:val="32"/>
          <w:szCs w:val="32"/>
        </w:rPr>
      </w:pPr>
      <w:r>
        <w:rPr>
          <w:rFonts w:ascii="仿宋_GB2312" w:hAnsi="楷体" w:eastAsia="仿宋_GB2312"/>
          <w:kern w:val="0"/>
          <w:sz w:val="32"/>
          <w:szCs w:val="32"/>
        </w:rPr>
        <w:t xml:space="preserve">4.负责城市生活垃圾清扫、收集、运输及无害化处理的管理工作；对城区建筑垃圾、工程渣土的处置管 理和核准。 </w:t>
      </w:r>
    </w:p>
    <w:p>
      <w:pPr>
        <w:widowControl/>
        <w:spacing w:line="560" w:lineRule="exact"/>
        <w:ind w:firstLine="160" w:firstLineChars="50"/>
        <w:rPr>
          <w:rFonts w:ascii="仿宋_GB2312" w:hAnsi="楷体" w:eastAsia="仿宋_GB2312"/>
          <w:kern w:val="0"/>
          <w:sz w:val="32"/>
          <w:szCs w:val="32"/>
        </w:rPr>
      </w:pPr>
      <w:r>
        <w:rPr>
          <w:rFonts w:hint="eastAsia" w:ascii="仿宋_GB2312" w:hAnsi="楷体" w:eastAsia="仿宋_GB2312"/>
          <w:kern w:val="0"/>
          <w:sz w:val="32"/>
          <w:szCs w:val="32"/>
        </w:rPr>
        <w:t>5</w:t>
      </w:r>
      <w:r>
        <w:rPr>
          <w:rFonts w:ascii="仿宋_GB2312" w:hAnsi="楷体" w:eastAsia="仿宋_GB2312"/>
          <w:kern w:val="0"/>
          <w:sz w:val="32"/>
          <w:szCs w:val="32"/>
        </w:rPr>
        <w:t xml:space="preserve">.进行市政设施维护维修，对城区环卫设施及公共设施进行日常维修。 </w:t>
      </w:r>
    </w:p>
    <w:p>
      <w:pPr>
        <w:widowControl/>
        <w:spacing w:line="560" w:lineRule="exact"/>
        <w:ind w:firstLine="160" w:firstLineChars="50"/>
        <w:rPr>
          <w:rFonts w:ascii="仿宋_GB2312" w:hAnsi="楷体" w:eastAsia="仿宋_GB2312"/>
          <w:kern w:val="0"/>
          <w:sz w:val="32"/>
          <w:szCs w:val="32"/>
        </w:rPr>
      </w:pPr>
      <w:r>
        <w:rPr>
          <w:rFonts w:hint="eastAsia" w:ascii="仿宋_GB2312" w:hAnsi="楷体" w:eastAsia="仿宋_GB2312"/>
          <w:kern w:val="0"/>
          <w:sz w:val="32"/>
          <w:szCs w:val="32"/>
        </w:rPr>
        <w:t>6</w:t>
      </w:r>
      <w:r>
        <w:rPr>
          <w:rFonts w:ascii="仿宋_GB2312" w:hAnsi="楷体" w:eastAsia="仿宋_GB2312"/>
          <w:kern w:val="0"/>
          <w:sz w:val="32"/>
          <w:szCs w:val="32"/>
        </w:rPr>
        <w:t xml:space="preserve">.负责各机关事业单位城镇垃圾处理费、沿街门店城镇垃圾处理费和居民城镇垃圾处理费的收取工作。 </w:t>
      </w:r>
    </w:p>
    <w:p>
      <w:pPr>
        <w:widowControl/>
        <w:spacing w:line="560" w:lineRule="exact"/>
        <w:ind w:firstLine="160" w:firstLineChars="50"/>
        <w:rPr>
          <w:rFonts w:ascii="仿宋_GB2312" w:hAnsi="楷体" w:eastAsia="仿宋_GB2312"/>
          <w:kern w:val="0"/>
          <w:sz w:val="32"/>
          <w:szCs w:val="32"/>
        </w:rPr>
      </w:pPr>
      <w:r>
        <w:rPr>
          <w:rFonts w:hint="eastAsia" w:ascii="仿宋_GB2312" w:hAnsi="楷体" w:eastAsia="仿宋_GB2312"/>
          <w:kern w:val="0"/>
          <w:sz w:val="32"/>
          <w:szCs w:val="32"/>
        </w:rPr>
        <w:t>7</w:t>
      </w:r>
      <w:r>
        <w:rPr>
          <w:rFonts w:ascii="仿宋_GB2312" w:hAnsi="楷体" w:eastAsia="仿宋_GB2312"/>
          <w:kern w:val="0"/>
          <w:sz w:val="32"/>
          <w:szCs w:val="32"/>
        </w:rPr>
        <w:t>.负责沿街建筑物立面容貌和临街景观的监督管理，对户外摊点、亭棚进行管理，督促落实“门前三 包”责任制。</w:t>
      </w:r>
    </w:p>
    <w:p>
      <w:pPr>
        <w:widowControl/>
        <w:spacing w:line="560" w:lineRule="exact"/>
        <w:rPr>
          <w:rFonts w:ascii="仿宋_GB2312" w:hAnsi="楷体" w:eastAsia="仿宋_GB2312"/>
          <w:kern w:val="0"/>
          <w:sz w:val="32"/>
          <w:szCs w:val="32"/>
        </w:rPr>
      </w:pPr>
      <w:r>
        <w:rPr>
          <w:rFonts w:ascii="仿宋_GB2312" w:hAnsi="楷体" w:eastAsia="仿宋_GB2312"/>
          <w:kern w:val="0"/>
          <w:sz w:val="32"/>
          <w:szCs w:val="32"/>
        </w:rPr>
        <w:t xml:space="preserve"> </w:t>
      </w:r>
      <w:r>
        <w:rPr>
          <w:rFonts w:hint="eastAsia" w:ascii="仿宋_GB2312" w:hAnsi="楷体" w:eastAsia="仿宋_GB2312"/>
          <w:kern w:val="0"/>
          <w:sz w:val="32"/>
          <w:szCs w:val="32"/>
        </w:rPr>
        <w:t>8</w:t>
      </w:r>
      <w:r>
        <w:rPr>
          <w:rFonts w:ascii="仿宋_GB2312" w:hAnsi="楷体" w:eastAsia="仿宋_GB2312"/>
          <w:kern w:val="0"/>
          <w:sz w:val="32"/>
          <w:szCs w:val="32"/>
        </w:rPr>
        <w:t>.负责对因建设等特殊需要在城区街道两侧和公共场地临时堆放物料、搭建非永久性建筑（构）筑物或 其它设施的审批和管理；对城区户外广告、大型标语、过街横幅等的设置审批和管理。</w:t>
      </w:r>
    </w:p>
    <w:p>
      <w:pPr>
        <w:widowControl/>
        <w:spacing w:line="560" w:lineRule="exact"/>
        <w:rPr>
          <w:rFonts w:ascii="仿宋_GB2312" w:hAnsi="楷体" w:eastAsia="仿宋_GB2312"/>
          <w:kern w:val="0"/>
          <w:sz w:val="32"/>
          <w:szCs w:val="32"/>
        </w:rPr>
      </w:pPr>
      <w:r>
        <w:rPr>
          <w:rFonts w:hint="eastAsia" w:ascii="仿宋_GB2312" w:hAnsi="楷体" w:eastAsia="仿宋_GB2312"/>
          <w:kern w:val="0"/>
          <w:sz w:val="32"/>
          <w:szCs w:val="32"/>
        </w:rPr>
        <w:t xml:space="preserve"> </w:t>
      </w:r>
      <w:r>
        <w:rPr>
          <w:rFonts w:hint="eastAsia" w:ascii="仿宋" w:hAnsi="仿宋" w:eastAsia="仿宋" w:cs="仿宋"/>
          <w:b/>
          <w:bCs/>
          <w:color w:val="000000"/>
          <w:sz w:val="32"/>
          <w:szCs w:val="32"/>
        </w:rPr>
        <w:t>2、组织架构</w:t>
      </w:r>
    </w:p>
    <w:p>
      <w:pPr>
        <w:widowControl/>
        <w:spacing w:line="560" w:lineRule="exact"/>
        <w:ind w:firstLine="800" w:firstLineChars="250"/>
        <w:rPr>
          <w:rFonts w:ascii="仿宋_GB2312" w:hAnsi="楷体" w:eastAsia="仿宋_GB2312"/>
          <w:kern w:val="0"/>
          <w:sz w:val="32"/>
          <w:szCs w:val="32"/>
        </w:rPr>
      </w:pPr>
      <w:r>
        <w:rPr>
          <w:rFonts w:ascii="仿宋_GB2312" w:hAnsi="楷体" w:eastAsia="仿宋_GB2312"/>
          <w:kern w:val="0"/>
          <w:sz w:val="32"/>
          <w:szCs w:val="32"/>
        </w:rPr>
        <w:t>大宁县城市</w:t>
      </w:r>
      <w:r>
        <w:rPr>
          <w:rFonts w:hint="eastAsia" w:ascii="仿宋_GB2312" w:hAnsi="楷体" w:eastAsia="仿宋_GB2312"/>
          <w:kern w:val="0"/>
          <w:sz w:val="32"/>
          <w:szCs w:val="32"/>
        </w:rPr>
        <w:t>服务</w:t>
      </w:r>
      <w:r>
        <w:rPr>
          <w:rFonts w:ascii="仿宋_GB2312" w:hAnsi="楷体" w:eastAsia="仿宋_GB2312"/>
          <w:kern w:val="0"/>
          <w:sz w:val="32"/>
          <w:szCs w:val="32"/>
        </w:rPr>
        <w:t>中心成立于2005年9月，根据部门职责分工，本部门内设机构包括内设：环境 卫生队、市容市貌监察队、清运队、生活垃圾填埋场、南山公园管理办公室、金殿广场管理办公室、 公厕管理股、园林绿化股、收费组共9个工作队及科室。</w:t>
      </w:r>
    </w:p>
    <w:p>
      <w:pPr>
        <w:pStyle w:val="4"/>
        <w:spacing w:before="0" w:beforeAutospacing="0" w:after="0" w:afterAutospacing="0"/>
        <w:ind w:firstLine="161" w:firstLineChars="50"/>
        <w:rPr>
          <w:rFonts w:ascii="仿宋" w:hAnsi="仿宋" w:eastAsia="仿宋" w:cs="仿宋"/>
          <w:b/>
          <w:bCs/>
          <w:color w:val="000000"/>
          <w:sz w:val="32"/>
          <w:szCs w:val="32"/>
        </w:rPr>
      </w:pPr>
      <w:r>
        <w:rPr>
          <w:rFonts w:hint="eastAsia" w:ascii="仿宋" w:hAnsi="仿宋" w:eastAsia="仿宋" w:cs="仿宋"/>
          <w:b/>
          <w:bCs/>
          <w:color w:val="000000"/>
          <w:sz w:val="32"/>
          <w:szCs w:val="32"/>
        </w:rPr>
        <w:t>3.人员及资产情况</w:t>
      </w:r>
    </w:p>
    <w:p>
      <w:pPr>
        <w:pStyle w:val="4"/>
        <w:spacing w:before="0" w:beforeAutospacing="0" w:after="0" w:afterAutospacing="0"/>
        <w:ind w:left="210" w:leftChars="100"/>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ascii="仿宋_GB2312" w:hAnsi="楷体" w:eastAsia="仿宋_GB2312"/>
          <w:sz w:val="32"/>
          <w:szCs w:val="32"/>
        </w:rPr>
        <w:t>大宁县城市</w:t>
      </w:r>
      <w:r>
        <w:rPr>
          <w:rFonts w:hint="eastAsia" w:ascii="仿宋_GB2312" w:hAnsi="楷体" w:eastAsia="仿宋_GB2312"/>
          <w:sz w:val="32"/>
          <w:szCs w:val="32"/>
        </w:rPr>
        <w:t>服务</w:t>
      </w:r>
      <w:r>
        <w:rPr>
          <w:rFonts w:ascii="仿宋_GB2312" w:hAnsi="楷体" w:eastAsia="仿宋_GB2312"/>
          <w:sz w:val="32"/>
          <w:szCs w:val="32"/>
        </w:rPr>
        <w:t>中心拥有工作人员158人，其中：管理人员40人， 环卫工人及清运人员118人。核定事业单位编制4人。本单位无下属单位。</w:t>
      </w:r>
      <w:r>
        <w:rPr>
          <w:rFonts w:hint="eastAsia" w:ascii="仿宋" w:hAnsi="仿宋" w:eastAsia="仿宋" w:cs="仿宋"/>
          <w:color w:val="000000"/>
          <w:sz w:val="32"/>
          <w:szCs w:val="32"/>
        </w:rPr>
        <w:t>单位资产总计共3018152元。</w:t>
      </w:r>
      <w:r>
        <w:rPr>
          <w:rFonts w:ascii="仿宋" w:hAnsi="仿宋" w:eastAsia="仿宋" w:cs="仿宋"/>
          <w:color w:val="000000"/>
          <w:sz w:val="32"/>
          <w:szCs w:val="32"/>
        </w:rPr>
        <w:t>1.房屋情况：截止20</w:t>
      </w:r>
      <w:r>
        <w:rPr>
          <w:rFonts w:hint="eastAsia" w:ascii="仿宋" w:hAnsi="仿宋" w:eastAsia="仿宋" w:cs="仿宋"/>
          <w:color w:val="000000"/>
          <w:sz w:val="32"/>
          <w:szCs w:val="32"/>
        </w:rPr>
        <w:t>21</w:t>
      </w:r>
      <w:r>
        <w:rPr>
          <w:rFonts w:ascii="仿宋" w:hAnsi="仿宋" w:eastAsia="仿宋" w:cs="仿宋"/>
          <w:color w:val="000000"/>
          <w:sz w:val="32"/>
          <w:szCs w:val="32"/>
        </w:rPr>
        <w:t>年底，我单位办公用房为县政府所有。 2.其他固定资产情况：我单位其他固定资产：通用设备</w:t>
      </w:r>
      <w:r>
        <w:rPr>
          <w:rFonts w:hint="eastAsia" w:ascii="仿宋" w:hAnsi="仿宋" w:eastAsia="仿宋" w:cs="仿宋"/>
          <w:color w:val="000000"/>
          <w:sz w:val="32"/>
          <w:szCs w:val="32"/>
        </w:rPr>
        <w:t>2833758</w:t>
      </w:r>
      <w:r>
        <w:rPr>
          <w:rFonts w:ascii="仿宋" w:hAnsi="仿宋" w:eastAsia="仿宋" w:cs="仿宋"/>
          <w:color w:val="000000"/>
          <w:sz w:val="32"/>
          <w:szCs w:val="32"/>
        </w:rPr>
        <w:t>元；专用设备</w:t>
      </w:r>
      <w:r>
        <w:rPr>
          <w:rFonts w:hint="eastAsia" w:ascii="仿宋" w:hAnsi="仿宋" w:eastAsia="仿宋" w:cs="仿宋"/>
          <w:color w:val="000000"/>
          <w:sz w:val="32"/>
          <w:szCs w:val="32"/>
        </w:rPr>
        <w:t>79570</w:t>
      </w:r>
      <w:r>
        <w:rPr>
          <w:rFonts w:ascii="仿宋" w:hAnsi="仿宋" w:eastAsia="仿宋" w:cs="仿宋"/>
          <w:color w:val="000000"/>
          <w:sz w:val="32"/>
          <w:szCs w:val="32"/>
        </w:rPr>
        <w:t>元。</w:t>
      </w:r>
      <w:r>
        <w:rPr>
          <w:rFonts w:hint="eastAsia" w:ascii="仿宋" w:hAnsi="仿宋" w:eastAsia="仿宋" w:cs="仿宋"/>
          <w:color w:val="000000"/>
          <w:sz w:val="32"/>
          <w:szCs w:val="32"/>
        </w:rPr>
        <w:t>家具用具101234元，无形资产3590元。</w:t>
      </w:r>
    </w:p>
    <w:p>
      <w:pPr>
        <w:spacing w:line="520" w:lineRule="exact"/>
        <w:rPr>
          <w:rFonts w:ascii="仿宋" w:hAnsi="仿宋" w:eastAsia="仿宋" w:cs="仿宋"/>
          <w:b/>
          <w:bCs/>
          <w:sz w:val="32"/>
          <w:szCs w:val="32"/>
        </w:rPr>
      </w:pPr>
      <w:r>
        <w:rPr>
          <w:rFonts w:hint="eastAsia" w:ascii="仿宋" w:hAnsi="仿宋" w:eastAsia="仿宋" w:cs="仿宋"/>
          <w:b/>
          <w:bCs/>
          <w:sz w:val="32"/>
          <w:szCs w:val="32"/>
        </w:rPr>
        <w:t>(二)当年履职总体目标、工作任务。</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1. </w:t>
      </w:r>
      <w:r>
        <w:rPr>
          <w:rFonts w:ascii="仿宋" w:hAnsi="仿宋" w:eastAsia="仿宋" w:cs="仿宋"/>
          <w:sz w:val="32"/>
          <w:szCs w:val="32"/>
        </w:rPr>
        <w:t xml:space="preserve">继续巩固好靓城提质工作成果，加强垃圾不落地工作的管理和宣传工作。 </w:t>
      </w:r>
    </w:p>
    <w:p>
      <w:pPr>
        <w:spacing w:line="520" w:lineRule="exact"/>
        <w:ind w:firstLine="160" w:firstLineChars="50"/>
        <w:rPr>
          <w:rFonts w:ascii="仿宋" w:hAnsi="仿宋" w:eastAsia="仿宋" w:cs="仿宋"/>
          <w:sz w:val="32"/>
          <w:szCs w:val="32"/>
        </w:rPr>
      </w:pPr>
      <w:r>
        <w:rPr>
          <w:rFonts w:hint="eastAsia" w:ascii="仿宋" w:hAnsi="仿宋" w:eastAsia="仿宋" w:cs="仿宋"/>
          <w:sz w:val="32"/>
          <w:szCs w:val="32"/>
        </w:rPr>
        <w:t xml:space="preserve">2. </w:t>
      </w:r>
      <w:r>
        <w:rPr>
          <w:rFonts w:ascii="仿宋" w:hAnsi="仿宋" w:eastAsia="仿宋" w:cs="仿宋"/>
          <w:sz w:val="32"/>
          <w:szCs w:val="32"/>
        </w:rPr>
        <w:t>确保责任范围内垃圾日产日清，进一步规划好广场、南山公园等重点区域的绿化、美化工作。</w:t>
      </w:r>
    </w:p>
    <w:p>
      <w:pPr>
        <w:spacing w:line="520" w:lineRule="exact"/>
        <w:ind w:firstLine="160" w:firstLineChars="50"/>
        <w:rPr>
          <w:rFonts w:ascii="仿宋" w:hAnsi="仿宋" w:eastAsia="仿宋" w:cs="仿宋"/>
          <w:sz w:val="32"/>
          <w:szCs w:val="32"/>
        </w:rPr>
      </w:pPr>
      <w:r>
        <w:rPr>
          <w:rFonts w:hint="eastAsia" w:ascii="仿宋" w:hAnsi="仿宋" w:eastAsia="仿宋" w:cs="仿宋"/>
          <w:sz w:val="32"/>
          <w:szCs w:val="32"/>
        </w:rPr>
        <w:t xml:space="preserve">3. </w:t>
      </w:r>
      <w:r>
        <w:rPr>
          <w:rFonts w:ascii="仿宋" w:hAnsi="仿宋" w:eastAsia="仿宋" w:cs="仿宋"/>
          <w:sz w:val="32"/>
          <w:szCs w:val="32"/>
        </w:rPr>
        <w:t>加强对管理人员的培训，进一步提高工作能力，强化城市服务意识。</w:t>
      </w:r>
    </w:p>
    <w:p>
      <w:pPr>
        <w:spacing w:line="520" w:lineRule="exact"/>
        <w:rPr>
          <w:rFonts w:ascii="仿宋" w:hAnsi="仿宋" w:eastAsia="仿宋" w:cs="仿宋"/>
          <w:b/>
          <w:bCs/>
          <w:sz w:val="32"/>
          <w:szCs w:val="32"/>
        </w:rPr>
      </w:pPr>
      <w:r>
        <w:rPr>
          <w:rFonts w:hint="eastAsia" w:ascii="仿宋" w:hAnsi="仿宋" w:eastAsia="仿宋" w:cs="仿宋"/>
          <w:sz w:val="32"/>
          <w:szCs w:val="32"/>
        </w:rPr>
        <w:t xml:space="preserve"> (三) </w:t>
      </w:r>
      <w:r>
        <w:rPr>
          <w:rFonts w:hint="eastAsia" w:ascii="仿宋" w:hAnsi="仿宋" w:eastAsia="仿宋" w:cs="仿宋"/>
          <w:b/>
          <w:bCs/>
          <w:sz w:val="32"/>
          <w:szCs w:val="32"/>
        </w:rPr>
        <w:t>2021年度整体支出绩效目标。</w:t>
      </w:r>
    </w:p>
    <w:p>
      <w:pPr>
        <w:spacing w:line="360" w:lineRule="auto"/>
        <w:ind w:firstLine="643" w:firstLineChars="200"/>
        <w:rPr>
          <w:rFonts w:ascii="仿宋" w:hAnsi="仿宋" w:eastAsia="仿宋" w:cs="仿宋"/>
          <w:sz w:val="30"/>
          <w:szCs w:val="30"/>
        </w:rPr>
      </w:pPr>
      <w:r>
        <w:rPr>
          <w:rFonts w:hint="eastAsia" w:ascii="仿宋" w:hAnsi="仿宋" w:eastAsia="仿宋" w:cs="仿宋"/>
          <w:b/>
          <w:bCs/>
          <w:sz w:val="32"/>
          <w:szCs w:val="32"/>
        </w:rPr>
        <w:t xml:space="preserve">   </w:t>
      </w:r>
      <w:r>
        <w:rPr>
          <w:rFonts w:hint="eastAsia" w:ascii="仿宋" w:hAnsi="仿宋" w:eastAsia="仿宋" w:cs="仿宋"/>
          <w:sz w:val="30"/>
          <w:szCs w:val="30"/>
        </w:rPr>
        <w:t>本年度总支出</w:t>
      </w:r>
      <w:r>
        <w:rPr>
          <w:rFonts w:hint="eastAsia" w:ascii="仿宋" w:hAnsi="仿宋" w:eastAsia="仿宋" w:cs="仿宋"/>
          <w:sz w:val="32"/>
          <w:szCs w:val="32"/>
        </w:rPr>
        <w:t>753.85</w:t>
      </w:r>
      <w:r>
        <w:rPr>
          <w:rFonts w:hint="eastAsia" w:ascii="仿宋" w:hAnsi="仿宋" w:eastAsia="仿宋" w:cs="仿宋"/>
          <w:sz w:val="30"/>
          <w:szCs w:val="30"/>
        </w:rPr>
        <w:t>万元，全部列入绩效管理。</w:t>
      </w:r>
    </w:p>
    <w:p>
      <w:pPr>
        <w:spacing w:line="520" w:lineRule="exact"/>
        <w:rPr>
          <w:rFonts w:ascii="仿宋" w:hAnsi="仿宋" w:eastAsia="仿宋" w:cs="仿宋"/>
          <w:b/>
          <w:bCs/>
          <w:sz w:val="32"/>
          <w:szCs w:val="32"/>
        </w:rPr>
      </w:pPr>
      <w:r>
        <w:rPr>
          <w:rFonts w:hint="eastAsia" w:ascii="仿宋" w:hAnsi="仿宋" w:eastAsia="仿宋" w:cs="仿宋"/>
          <w:b/>
          <w:bCs/>
          <w:sz w:val="32"/>
          <w:szCs w:val="32"/>
        </w:rPr>
        <w:t>（四）预算绩效管理开展情况。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预算绩效管理要求，我单位组织对2021年部门预算全面开展自评，从评价情况来看，项目立项符合部门职责和相关管理规定，绩效目标合理，评价指标体系比较完善；项目业务管理制度较健全；财务管理制度规范；建立了相应的财务监控措施和手段，任务完成质量较高，时效性较强，效果完成情况较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组织开展部门整体支出绩效评价，从评价情况来看，当年年初预算675.67万元，支出总额753.85万元，其中：基本支出168.16万元，占22.31%，项目支出585.69万元，占77.69%。</w:t>
      </w:r>
    </w:p>
    <w:p>
      <w:pPr>
        <w:spacing w:line="520" w:lineRule="exact"/>
        <w:rPr>
          <w:rFonts w:ascii="仿宋" w:hAnsi="仿宋" w:eastAsia="仿宋" w:cs="仿宋"/>
          <w:b/>
          <w:bCs/>
          <w:sz w:val="32"/>
          <w:szCs w:val="32"/>
        </w:rPr>
      </w:pPr>
      <w:r>
        <w:rPr>
          <w:rFonts w:hint="eastAsia" w:ascii="仿宋" w:hAnsi="仿宋" w:eastAsia="仿宋" w:cs="仿宋"/>
          <w:b/>
          <w:bCs/>
          <w:sz w:val="32"/>
          <w:szCs w:val="32"/>
        </w:rPr>
        <w:t>(五)当年预算及执行情况。</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1、年初预算：</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sz w:val="32"/>
          <w:szCs w:val="32"/>
        </w:rPr>
        <w:t>年初按照县财政部门关于预算编制的要求和规范制定了年初预算合计675.67万元，</w:t>
      </w:r>
      <w:r>
        <w:rPr>
          <w:rFonts w:hint="eastAsia" w:ascii="仿宋" w:hAnsi="仿宋" w:eastAsia="仿宋" w:cs="仿宋"/>
          <w:kern w:val="0"/>
          <w:sz w:val="32"/>
          <w:szCs w:val="32"/>
        </w:rPr>
        <w:t>其中：基本支出168.57万元，基本支出包括人员经费165.86万元，公用经费2.41万元，项目支出507.4万元。</w:t>
      </w:r>
    </w:p>
    <w:p>
      <w:pPr>
        <w:spacing w:line="520" w:lineRule="exact"/>
        <w:rPr>
          <w:rFonts w:ascii="仿宋" w:hAnsi="仿宋" w:eastAsia="仿宋" w:cs="仿宋"/>
          <w:b/>
          <w:bCs/>
          <w:kern w:val="0"/>
          <w:sz w:val="32"/>
          <w:szCs w:val="32"/>
        </w:rPr>
      </w:pPr>
      <w:r>
        <w:rPr>
          <w:rFonts w:hint="eastAsia" w:ascii="仿宋" w:hAnsi="仿宋" w:eastAsia="仿宋" w:cs="仿宋"/>
          <w:b/>
          <w:bCs/>
          <w:kern w:val="0"/>
          <w:sz w:val="32"/>
          <w:szCs w:val="32"/>
        </w:rPr>
        <w:t xml:space="preserve">    2、执行情况：</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大宁县城市服务中心年底支出总计753.85万元，其中：基本支出168.16万元，项目支出585.69万元。</w:t>
      </w:r>
    </w:p>
    <w:p>
      <w:pPr>
        <w:numPr>
          <w:ilvl w:val="0"/>
          <w:numId w:val="1"/>
        </w:numPr>
        <w:spacing w:line="520" w:lineRule="exact"/>
        <w:rPr>
          <w:rFonts w:hint="eastAsia" w:ascii="仿宋" w:hAnsi="仿宋" w:eastAsia="仿宋" w:cs="仿宋"/>
          <w:b/>
          <w:bCs/>
          <w:sz w:val="32"/>
          <w:szCs w:val="32"/>
        </w:rPr>
      </w:pPr>
      <w:r>
        <w:rPr>
          <w:rFonts w:hint="eastAsia" w:ascii="仿宋" w:hAnsi="仿宋" w:eastAsia="仿宋" w:cs="仿宋"/>
          <w:b/>
          <w:bCs/>
          <w:sz w:val="32"/>
          <w:szCs w:val="32"/>
        </w:rPr>
        <w:t>整体支出绩效实现情况</w:t>
      </w:r>
    </w:p>
    <w:p>
      <w:pPr>
        <w:spacing w:line="600" w:lineRule="exact"/>
        <w:ind w:firstLine="640" w:firstLineChars="200"/>
        <w:rPr>
          <w:rFonts w:hint="eastAsia" w:ascii="仿宋" w:hAnsi="仿宋" w:eastAsia="仿宋" w:cs="仿宋"/>
          <w:b/>
          <w:bCs/>
          <w:sz w:val="32"/>
          <w:szCs w:val="32"/>
        </w:rPr>
      </w:pPr>
      <w:r>
        <w:rPr>
          <w:rFonts w:hint="eastAsia" w:ascii="Times New Roman" w:hAnsi="Times New Roman" w:eastAsia="仿宋_GB2312" w:cs="Times New Roman"/>
          <w:sz w:val="32"/>
          <w:szCs w:val="32"/>
          <w:lang w:val="en-US" w:eastAsia="zh-CN"/>
        </w:rPr>
        <w:t>2021年，我单位积极履职，强化管理，较好的完成了年度工作目标。根据部门整体支出绩效评价体系，我单位2021年度评价得分为100分。部门整体支出绩效情况如下：</w:t>
      </w:r>
      <w:bookmarkStart w:id="0" w:name="_GoBack"/>
      <w:bookmarkEnd w:id="0"/>
    </w:p>
    <w:p>
      <w:pPr>
        <w:spacing w:line="520" w:lineRule="exact"/>
        <w:rPr>
          <w:rFonts w:ascii="仿宋" w:hAnsi="仿宋" w:eastAsia="仿宋" w:cs="仿宋"/>
          <w:b/>
          <w:bCs/>
          <w:sz w:val="32"/>
          <w:szCs w:val="32"/>
        </w:rPr>
      </w:pPr>
      <w:r>
        <w:rPr>
          <w:rFonts w:hint="eastAsia" w:ascii="仿宋" w:hAnsi="仿宋" w:eastAsia="仿宋" w:cs="仿宋"/>
          <w:b/>
          <w:bCs/>
          <w:sz w:val="32"/>
          <w:szCs w:val="32"/>
        </w:rPr>
        <w:t>(一)履职完成情况:</w:t>
      </w:r>
    </w:p>
    <w:p>
      <w:pPr>
        <w:spacing w:line="480" w:lineRule="auto"/>
        <w:ind w:left="640" w:firstLine="800" w:firstLineChars="250"/>
        <w:rPr>
          <w:rFonts w:ascii="仿宋" w:hAnsi="仿宋" w:eastAsia="仿宋" w:cs="仿宋"/>
          <w:sz w:val="32"/>
          <w:szCs w:val="32"/>
        </w:rPr>
      </w:pPr>
      <w:r>
        <w:rPr>
          <w:rFonts w:hint="eastAsia" w:ascii="仿宋" w:hAnsi="仿宋" w:eastAsia="仿宋" w:cs="仿宋"/>
          <w:kern w:val="0"/>
          <w:sz w:val="32"/>
          <w:szCs w:val="32"/>
        </w:rPr>
        <w:t>大宁县城市服务中心</w:t>
      </w:r>
      <w:r>
        <w:rPr>
          <w:rFonts w:hint="eastAsia" w:ascii="仿宋" w:hAnsi="仿宋" w:eastAsia="仿宋" w:cs="仿宋"/>
          <w:sz w:val="32"/>
          <w:szCs w:val="32"/>
        </w:rPr>
        <w:t>2021年工作重点如下：</w:t>
      </w:r>
      <w:r>
        <w:rPr>
          <w:rFonts w:hint="eastAsia" w:ascii="仿宋" w:hAnsi="仿宋" w:eastAsia="仿宋" w:cs="仿宋"/>
          <w:kern w:val="0"/>
          <w:sz w:val="32"/>
          <w:szCs w:val="32"/>
        </w:rPr>
        <w:t>1.开展市容环境卫生大整治</w:t>
      </w:r>
      <w:r>
        <w:rPr>
          <w:rFonts w:ascii="仿宋" w:hAnsi="仿宋" w:eastAsia="仿宋" w:cs="仿宋"/>
          <w:kern w:val="0"/>
          <w:sz w:val="32"/>
          <w:szCs w:val="32"/>
        </w:rPr>
        <w:t>。</w:t>
      </w:r>
      <w:r>
        <w:rPr>
          <w:rFonts w:hint="eastAsia" w:ascii="仿宋" w:hAnsi="仿宋" w:eastAsia="仿宋" w:cs="仿宋"/>
          <w:kern w:val="0"/>
          <w:sz w:val="32"/>
          <w:szCs w:val="32"/>
        </w:rPr>
        <w:t>2. 整治露天烧烤。3.城区道路清洗保洁4. 推进垃圾分类工作5. 加强城区消杀工作6. 开展安全生产检查 消除安全隐患7. 强化疫情防控 实现常态化管理。8. 逐步规范垃圾场管理工作，提高治理能力。</w:t>
      </w:r>
    </w:p>
    <w:p>
      <w:pPr>
        <w:numPr>
          <w:ilvl w:val="0"/>
          <w:numId w:val="2"/>
        </w:numPr>
        <w:spacing w:line="520" w:lineRule="exact"/>
        <w:rPr>
          <w:rFonts w:ascii="仿宋" w:hAnsi="仿宋" w:eastAsia="仿宋" w:cs="仿宋"/>
          <w:b/>
          <w:bCs/>
          <w:sz w:val="32"/>
          <w:szCs w:val="32"/>
        </w:rPr>
      </w:pPr>
      <w:r>
        <w:rPr>
          <w:rFonts w:hint="eastAsia" w:ascii="仿宋" w:hAnsi="仿宋" w:eastAsia="仿宋" w:cs="仿宋"/>
          <w:b/>
          <w:bCs/>
          <w:sz w:val="32"/>
          <w:szCs w:val="32"/>
        </w:rPr>
        <w:t>履职效果情况:</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本单位通过狠抓学习教育，建立健全并有效执行各项管理制度，加强经费及资产管理，提高行政效率，降低行政效果较好，单位年度工作任务全部有效完成。</w:t>
      </w:r>
    </w:p>
    <w:p>
      <w:pPr>
        <w:numPr>
          <w:ilvl w:val="0"/>
          <w:numId w:val="3"/>
        </w:numPr>
        <w:spacing w:line="520" w:lineRule="exact"/>
        <w:rPr>
          <w:rFonts w:ascii="仿宋" w:hAnsi="仿宋" w:eastAsia="仿宋" w:cs="仿宋"/>
          <w:b/>
          <w:bCs/>
          <w:sz w:val="32"/>
          <w:szCs w:val="32"/>
        </w:rPr>
      </w:pPr>
      <w:r>
        <w:rPr>
          <w:rFonts w:hint="eastAsia" w:ascii="仿宋" w:hAnsi="仿宋" w:eastAsia="仿宋" w:cs="仿宋"/>
          <w:b/>
          <w:bCs/>
          <w:sz w:val="32"/>
          <w:szCs w:val="32"/>
        </w:rPr>
        <w:t>社会满意度:</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社会工作或服务对象满意度95%</w:t>
      </w:r>
    </w:p>
    <w:p>
      <w:pPr>
        <w:spacing w:line="520" w:lineRule="exact"/>
        <w:rPr>
          <w:rFonts w:ascii="仿宋" w:hAnsi="仿宋" w:eastAsia="仿宋" w:cs="仿宋"/>
          <w:b/>
          <w:bCs/>
          <w:sz w:val="32"/>
          <w:szCs w:val="32"/>
        </w:rPr>
      </w:pPr>
      <w:r>
        <w:rPr>
          <w:rFonts w:hint="eastAsia" w:ascii="仿宋" w:hAnsi="仿宋" w:eastAsia="仿宋" w:cs="仿宋"/>
          <w:b/>
          <w:bCs/>
          <w:sz w:val="32"/>
          <w:szCs w:val="32"/>
        </w:rPr>
        <w:t>三、整体支出绩效中存在问题及改进措施</w:t>
      </w:r>
    </w:p>
    <w:p>
      <w:pPr>
        <w:spacing w:line="520" w:lineRule="exact"/>
        <w:rPr>
          <w:rFonts w:ascii="仿宋" w:hAnsi="仿宋" w:eastAsia="仿宋" w:cs="仿宋"/>
          <w:b/>
          <w:bCs/>
          <w:sz w:val="32"/>
          <w:szCs w:val="32"/>
        </w:rPr>
      </w:pPr>
      <w:r>
        <w:rPr>
          <w:rFonts w:hint="eastAsia" w:ascii="仿宋" w:hAnsi="仿宋" w:eastAsia="仿宋" w:cs="仿宋"/>
          <w:b/>
          <w:bCs/>
          <w:sz w:val="32"/>
          <w:szCs w:val="32"/>
        </w:rPr>
        <w:t>(一)主要问题及原因分析</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一是绩效管理不够科学，部门整体绩效目标与产出的数量指标、质量指标缺乏针对性。二是绩效目标设定不够合理。</w:t>
      </w:r>
    </w:p>
    <w:p>
      <w:pPr>
        <w:numPr>
          <w:ilvl w:val="0"/>
          <w:numId w:val="4"/>
        </w:numPr>
        <w:spacing w:line="520" w:lineRule="exact"/>
        <w:rPr>
          <w:rFonts w:ascii="仿宋" w:hAnsi="仿宋" w:eastAsia="仿宋" w:cs="仿宋"/>
          <w:b/>
          <w:bCs/>
          <w:sz w:val="32"/>
          <w:szCs w:val="32"/>
        </w:rPr>
      </w:pPr>
      <w:r>
        <w:rPr>
          <w:rFonts w:hint="eastAsia" w:ascii="仿宋" w:hAnsi="仿宋" w:eastAsia="仿宋" w:cs="仿宋"/>
          <w:b/>
          <w:bCs/>
          <w:sz w:val="32"/>
          <w:szCs w:val="32"/>
        </w:rPr>
        <w:t>改进的方向和具体措施</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一是提高对绩效管理的认识充分理解财政绩效评价体系，进一步合理地确定绩效目标评价。二是设定合理的绩效目标，根据预设定的目标数量全面评价项目实施效果。</w:t>
      </w:r>
    </w:p>
    <w:p>
      <w:pPr>
        <w:numPr>
          <w:ilvl w:val="0"/>
          <w:numId w:val="5"/>
        </w:numPr>
        <w:spacing w:line="520" w:lineRule="exact"/>
        <w:rPr>
          <w:rFonts w:ascii="仿宋" w:hAnsi="仿宋" w:eastAsia="仿宋" w:cs="仿宋"/>
          <w:b/>
          <w:bCs/>
          <w:sz w:val="32"/>
          <w:szCs w:val="32"/>
        </w:rPr>
      </w:pPr>
      <w:r>
        <w:rPr>
          <w:rFonts w:hint="eastAsia" w:ascii="仿宋" w:hAnsi="仿宋" w:eastAsia="仿宋" w:cs="仿宋"/>
          <w:b/>
          <w:bCs/>
          <w:sz w:val="32"/>
          <w:szCs w:val="32"/>
        </w:rPr>
        <w:t>绩效自评结果拟应用和公开情况</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我单位将绩效评价结果作为以后年度编制预算和安排资金的重要依据，进一步严格执行绩效目标申报、大力探索事前绩效评估、加强事后绩效评价，严格按规定进行财务核算，结合实际情况，完成并准确地批露相关信息。</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我单位部门整体申报情况随同2021年财政预算公开，部门整体自评结果将随同决算一并公开。</w:t>
      </w:r>
    </w:p>
    <w:p>
      <w:pPr>
        <w:spacing w:line="520" w:lineRule="exact"/>
        <w:ind w:firstLine="640" w:firstLineChars="200"/>
        <w:rPr>
          <w:rFonts w:ascii="仿宋" w:hAnsi="仿宋" w:eastAsia="仿宋" w:cs="仿宋"/>
          <w:sz w:val="32"/>
          <w:szCs w:val="32"/>
        </w:rPr>
      </w:pPr>
    </w:p>
    <w:p>
      <w:pPr>
        <w:spacing w:line="520" w:lineRule="exact"/>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2AB14"/>
    <w:multiLevelType w:val="singleLevel"/>
    <w:tmpl w:val="B4D2AB14"/>
    <w:lvl w:ilvl="0" w:tentative="0">
      <w:start w:val="2"/>
      <w:numFmt w:val="chineseCounting"/>
      <w:suff w:val="nothing"/>
      <w:lvlText w:val="%1、"/>
      <w:lvlJc w:val="left"/>
      <w:rPr>
        <w:rFonts w:hint="eastAsia"/>
      </w:rPr>
    </w:lvl>
  </w:abstractNum>
  <w:abstractNum w:abstractNumId="1">
    <w:nsid w:val="62393BB4"/>
    <w:multiLevelType w:val="singleLevel"/>
    <w:tmpl w:val="62393BB4"/>
    <w:lvl w:ilvl="0" w:tentative="0">
      <w:start w:val="2"/>
      <w:numFmt w:val="chineseCounting"/>
      <w:suff w:val="nothing"/>
      <w:lvlText w:val="(%1)"/>
      <w:lvlJc w:val="left"/>
    </w:lvl>
  </w:abstractNum>
  <w:abstractNum w:abstractNumId="2">
    <w:nsid w:val="62393F2B"/>
    <w:multiLevelType w:val="singleLevel"/>
    <w:tmpl w:val="62393F2B"/>
    <w:lvl w:ilvl="0" w:tentative="0">
      <w:start w:val="2"/>
      <w:numFmt w:val="chineseCounting"/>
      <w:suff w:val="nothing"/>
      <w:lvlText w:val="(%1)"/>
      <w:lvlJc w:val="left"/>
    </w:lvl>
  </w:abstractNum>
  <w:abstractNum w:abstractNumId="3">
    <w:nsid w:val="62393F38"/>
    <w:multiLevelType w:val="singleLevel"/>
    <w:tmpl w:val="62393F38"/>
    <w:lvl w:ilvl="0" w:tentative="0">
      <w:start w:val="3"/>
      <w:numFmt w:val="chineseCounting"/>
      <w:suff w:val="nothing"/>
      <w:lvlText w:val="(%1)"/>
      <w:lvlJc w:val="left"/>
    </w:lvl>
  </w:abstractNum>
  <w:abstractNum w:abstractNumId="4">
    <w:nsid w:val="62393FD2"/>
    <w:multiLevelType w:val="singleLevel"/>
    <w:tmpl w:val="62393FD2"/>
    <w:lvl w:ilvl="0" w:tentative="0">
      <w:start w:val="4"/>
      <w:numFmt w:val="chineseCounting"/>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OTZmNTAwOTk5MDdhMDQyNWE3YmQzNGVhY2ZmYWQifQ=="/>
  </w:docVars>
  <w:rsids>
    <w:rsidRoot w:val="00B74458"/>
    <w:rsid w:val="00070D95"/>
    <w:rsid w:val="002F24E7"/>
    <w:rsid w:val="00380576"/>
    <w:rsid w:val="004B107D"/>
    <w:rsid w:val="006061EB"/>
    <w:rsid w:val="006320EB"/>
    <w:rsid w:val="00641391"/>
    <w:rsid w:val="00677C89"/>
    <w:rsid w:val="008F2FB8"/>
    <w:rsid w:val="009B0BB8"/>
    <w:rsid w:val="00A61D47"/>
    <w:rsid w:val="00B74458"/>
    <w:rsid w:val="00D449F9"/>
    <w:rsid w:val="00E11FA1"/>
    <w:rsid w:val="00F34CC4"/>
    <w:rsid w:val="0BB46F95"/>
    <w:rsid w:val="21E464DA"/>
    <w:rsid w:val="2F9C03F4"/>
    <w:rsid w:val="440C66F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1955</Words>
  <Characters>2106</Characters>
  <Lines>15</Lines>
  <Paragraphs>4</Paragraphs>
  <TotalTime>1</TotalTime>
  <ScaleCrop>false</ScaleCrop>
  <LinksUpToDate>false</LinksUpToDate>
  <CharactersWithSpaces>2172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2022-02-10T08:09:00Z</dcterms:created>
  <dc:creator>张张</dc:creator>
  <cp:lastModifiedBy>文盲摇曳有声</cp:lastModifiedBy>
  <cp:lastPrinted>2022-03-23T02:12:00Z</cp:lastPrinted>
  <dcterms:modified xsi:type="dcterms:W3CDTF">2022-10-10T07:55:58Z</dcterms:modified>
  <dc:title>大宁县政府采购中心整体支出绩效自评报告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420A619BB82842FBB6E247D00DE4A988</vt:lpwstr>
  </property>
</Properties>
</file>