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731502" w:rsidP="00805ED9">
      <w:pPr>
        <w:pStyle w:val="11"/>
        <w:tabs>
          <w:tab w:val="right" w:leader="dot" w:pos="8296"/>
        </w:tabs>
        <w:ind w:firstLineChars="137" w:firstLine="440"/>
        <w:rPr>
          <w:noProof/>
        </w:rPr>
      </w:pPr>
      <w:r w:rsidRPr="00731502">
        <w:rPr>
          <w:rFonts w:ascii="仿宋_GB2312" w:hAnsi="Times New Roman" w:cs="Times New Roman"/>
          <w:noProof/>
          <w:kern w:val="0"/>
          <w:sz w:val="32"/>
          <w:szCs w:val="32"/>
        </w:rPr>
        <w:drawing>
          <wp:inline distT="0" distB="0" distL="0" distR="0">
            <wp:extent cx="4873244" cy="6502232"/>
            <wp:effectExtent l="0" t="0" r="3810" b="0"/>
            <wp:docPr id="1" name="图片 1" descr="G:\上传文件\2fc933554aecfcf13c3ef3ccdf3c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2fc933554aecfcf13c3ef3ccdf3c4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7378" cy="6507747"/>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1.</w:t>
      </w:r>
      <w:r>
        <w:t>根据甲方提供的</w:t>
      </w:r>
      <w:r>
        <w:t>2017</w:t>
      </w:r>
      <w:r>
        <w:t>年</w:t>
      </w:r>
      <w:r>
        <w:t>.2018</w:t>
      </w:r>
      <w:r>
        <w:t>年</w:t>
      </w:r>
      <w:r>
        <w:t>.2019</w:t>
      </w:r>
      <w:r>
        <w:t>年成本情况，对项目相关实施内容及项目运营对项目的成本财务模型重新搭建和审核测算，计算政府方补贴标准，并提供测算报告供甲方使用。</w:t>
      </w:r>
      <w:r>
        <w:t>2.</w:t>
      </w:r>
      <w:r>
        <w:t>协助甲方解决目前项目实施过程中存在的问题，提出建议解决方案。</w:t>
      </w:r>
      <w:r>
        <w:t>3.</w:t>
      </w:r>
      <w:r>
        <w:t>补充完善绩效考核方案。</w:t>
      </w:r>
      <w:r>
        <w:t>4.</w:t>
      </w:r>
      <w:r>
        <w:t>补充完善</w:t>
      </w:r>
      <w:r>
        <w:t>PPP</w:t>
      </w:r>
      <w:r>
        <w:t>合同。</w:t>
      </w:r>
      <w:r>
        <w:t>5.</w:t>
      </w:r>
      <w:r>
        <w:t>对项目绩效情况进行复核。</w:t>
      </w:r>
    </w:p>
    <w:p w:rsidR="00B85A2B" w:rsidRPr="00996005" w:rsidRDefault="00B85A2B" w:rsidP="00A52539">
      <w:pPr>
        <w:pStyle w:val="-"/>
        <w:ind w:left="280" w:firstLine="562"/>
      </w:pPr>
      <w:r>
        <w:rPr>
          <w:rFonts w:hint="eastAsia"/>
          <w:b/>
          <w:bCs/>
        </w:rPr>
        <w:t>立项依据：</w:t>
      </w:r>
      <w:r>
        <w:t>会议纪要</w:t>
      </w:r>
    </w:p>
    <w:p w:rsidR="00B85A2B" w:rsidRPr="00996005" w:rsidRDefault="00B85A2B" w:rsidP="00A52539">
      <w:pPr>
        <w:pStyle w:val="-"/>
        <w:ind w:left="280" w:firstLine="562"/>
      </w:pPr>
      <w:r>
        <w:rPr>
          <w:rFonts w:hint="eastAsia"/>
          <w:b/>
          <w:bCs/>
        </w:rPr>
        <w:t>设立的必要性：</w:t>
      </w:r>
      <w:r w:rsidR="00D0471D" w:rsidRPr="00731502">
        <w:rPr>
          <w:rFonts w:hint="eastAsia"/>
          <w:bCs/>
        </w:rPr>
        <w:t>该项目的实施解决履行</w:t>
      </w:r>
      <w:r w:rsidR="00D0471D" w:rsidRPr="00731502">
        <w:rPr>
          <w:rFonts w:hint="eastAsia"/>
          <w:bCs/>
        </w:rPr>
        <w:t>PPP</w:t>
      </w:r>
      <w:r w:rsidR="00D0471D" w:rsidRPr="00731502">
        <w:rPr>
          <w:rFonts w:hint="eastAsia"/>
          <w:bCs/>
        </w:rPr>
        <w:t>集中供热</w:t>
      </w:r>
      <w:r w:rsidR="00D0471D" w:rsidRPr="00731502">
        <w:rPr>
          <w:rFonts w:hint="eastAsia"/>
          <w:bCs/>
        </w:rPr>
        <w:t xml:space="preserve"> </w:t>
      </w:r>
      <w:r w:rsidR="00D0471D" w:rsidRPr="00731502">
        <w:rPr>
          <w:rFonts w:hint="eastAsia"/>
          <w:bCs/>
        </w:rPr>
        <w:t>项目实施过程中遇到的问题，提出解决方案</w:t>
      </w:r>
      <w:r w:rsidR="00D0471D" w:rsidRPr="00D0471D">
        <w:rPr>
          <w:rFonts w:hint="eastAsia"/>
          <w:b/>
          <w:bCs/>
        </w:rPr>
        <w:t>。</w:t>
      </w:r>
    </w:p>
    <w:p w:rsidR="00B85A2B" w:rsidRPr="00996005" w:rsidRDefault="00B85A2B" w:rsidP="00A52539">
      <w:pPr>
        <w:pStyle w:val="-"/>
        <w:ind w:left="280" w:firstLine="562"/>
      </w:pPr>
      <w:r>
        <w:rPr>
          <w:rFonts w:hint="eastAsia"/>
          <w:b/>
          <w:bCs/>
        </w:rPr>
        <w:t>保证项目实施的措施与制度：</w:t>
      </w:r>
      <w:r>
        <w:t>遇到问题</w:t>
      </w:r>
      <w:r>
        <w:t xml:space="preserve"> </w:t>
      </w:r>
      <w:r>
        <w:t>及时解决，根据审计部门</w:t>
      </w:r>
      <w:r>
        <w:t>2017.2018.2019</w:t>
      </w:r>
      <w:r>
        <w:t>年项目实施运营审计报告对项目成本进行审核测算。</w:t>
      </w:r>
    </w:p>
    <w:p w:rsidR="00B85A2B" w:rsidRPr="00996005" w:rsidRDefault="00B85A2B" w:rsidP="00A52539">
      <w:pPr>
        <w:pStyle w:val="-"/>
        <w:ind w:left="280" w:firstLine="562"/>
      </w:pPr>
      <w:r>
        <w:rPr>
          <w:rFonts w:hint="eastAsia"/>
          <w:b/>
          <w:bCs/>
        </w:rPr>
        <w:t>项目实施计划：</w:t>
      </w:r>
      <w:r>
        <w:t>能解决项目中存在问题的第三方公司。依据《山西省</w:t>
      </w:r>
      <w:r>
        <w:t>PPP</w:t>
      </w:r>
      <w:r>
        <w:t>项目咨询服务费用指导价实施意见（试行）》的通知。</w:t>
      </w:r>
    </w:p>
    <w:p w:rsidR="00B85A2B" w:rsidRPr="00731502" w:rsidRDefault="00B85A2B" w:rsidP="00731502">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1C5D71">
        <w:trPr>
          <w:trHeight w:val="466"/>
        </w:trPr>
        <w:tc>
          <w:tcPr>
            <w:tcW w:w="1559"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1C5D71" w:rsidRDefault="00CD2184">
            <w:pPr>
              <w:ind w:firstLineChars="0" w:firstLine="0"/>
              <w:jc w:val="center"/>
              <w:rPr>
                <w:sz w:val="21"/>
              </w:rPr>
            </w:pPr>
            <w:r>
              <w:rPr>
                <w:sz w:val="21"/>
              </w:rPr>
              <w:t>23</w:t>
            </w:r>
          </w:p>
        </w:tc>
        <w:tc>
          <w:tcPr>
            <w:tcW w:w="1337"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23</w:t>
            </w:r>
          </w:p>
        </w:tc>
        <w:tc>
          <w:tcPr>
            <w:tcW w:w="851"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23</w:t>
            </w:r>
          </w:p>
        </w:tc>
        <w:tc>
          <w:tcPr>
            <w:tcW w:w="241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r>
      <w:tr w:rsidR="001C5D71">
        <w:trPr>
          <w:trHeight w:val="466"/>
        </w:trPr>
        <w:tc>
          <w:tcPr>
            <w:tcW w:w="1559"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lastRenderedPageBreak/>
              <w:t>预算到位率</w:t>
            </w:r>
          </w:p>
        </w:tc>
        <w:tc>
          <w:tcPr>
            <w:tcW w:w="1276"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1C5D71" w:rsidRDefault="00CD2184">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r>
      <w:tr w:rsidR="001C5D71">
        <w:trPr>
          <w:trHeight w:val="466"/>
        </w:trPr>
        <w:tc>
          <w:tcPr>
            <w:tcW w:w="1559"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1C5D71" w:rsidRDefault="00CD2184">
            <w:pPr>
              <w:ind w:firstLineChars="0" w:firstLine="0"/>
              <w:jc w:val="center"/>
              <w:rPr>
                <w:sz w:val="21"/>
              </w:rPr>
            </w:pPr>
            <w:r>
              <w:rPr>
                <w:sz w:val="21"/>
              </w:rPr>
              <w:t>54</w:t>
            </w:r>
          </w:p>
        </w:tc>
        <w:tc>
          <w:tcPr>
            <w:tcW w:w="1337"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54</w:t>
            </w:r>
          </w:p>
        </w:tc>
        <w:tc>
          <w:tcPr>
            <w:tcW w:w="851"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54</w:t>
            </w:r>
          </w:p>
        </w:tc>
        <w:tc>
          <w:tcPr>
            <w:tcW w:w="241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r>
      <w:tr w:rsidR="001C5D71">
        <w:trPr>
          <w:trHeight w:val="466"/>
        </w:trPr>
        <w:tc>
          <w:tcPr>
            <w:tcW w:w="1559"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r>
      <w:tr w:rsidR="001C5D71">
        <w:trPr>
          <w:trHeight w:val="466"/>
        </w:trPr>
        <w:tc>
          <w:tcPr>
            <w:tcW w:w="1559"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1C5D71" w:rsidRDefault="00CD2184">
            <w:pPr>
              <w:ind w:firstLineChars="0" w:firstLine="0"/>
              <w:jc w:val="center"/>
              <w:rPr>
                <w:sz w:val="21"/>
              </w:rPr>
            </w:pPr>
            <w:r>
              <w:rPr>
                <w:sz w:val="21"/>
              </w:rPr>
              <w:t>50</w:t>
            </w:r>
          </w:p>
        </w:tc>
        <w:tc>
          <w:tcPr>
            <w:tcW w:w="1337"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50</w:t>
            </w: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50</w:t>
            </w:r>
          </w:p>
        </w:tc>
        <w:tc>
          <w:tcPr>
            <w:tcW w:w="241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r>
      <w:tr w:rsidR="001C5D71">
        <w:trPr>
          <w:trHeight w:val="466"/>
        </w:trPr>
        <w:tc>
          <w:tcPr>
            <w:tcW w:w="1559"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1C5D71" w:rsidRDefault="00CD2184">
            <w:pPr>
              <w:ind w:firstLineChars="0" w:firstLine="0"/>
              <w:jc w:val="center"/>
              <w:rPr>
                <w:sz w:val="21"/>
              </w:rPr>
            </w:pPr>
            <w:r>
              <w:rPr>
                <w:sz w:val="21"/>
              </w:rPr>
              <w:t>50</w:t>
            </w:r>
          </w:p>
        </w:tc>
        <w:tc>
          <w:tcPr>
            <w:tcW w:w="1337"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50</w:t>
            </w: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50</w:t>
            </w:r>
          </w:p>
        </w:tc>
        <w:tc>
          <w:tcPr>
            <w:tcW w:w="241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r>
      <w:tr w:rsidR="001C5D71">
        <w:trPr>
          <w:trHeight w:val="466"/>
        </w:trPr>
        <w:tc>
          <w:tcPr>
            <w:tcW w:w="1559"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1C5D71" w:rsidRDefault="00CD2184">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1C5D71" w:rsidRDefault="00CD2184">
            <w:pPr>
              <w:ind w:firstLineChars="0" w:firstLine="0"/>
              <w:jc w:val="center"/>
              <w:rPr>
                <w:sz w:val="21"/>
              </w:rPr>
            </w:pPr>
            <w:r>
              <w:rPr>
                <w:sz w:val="21"/>
              </w:rPr>
              <w:t>27</w:t>
            </w:r>
          </w:p>
        </w:tc>
        <w:tc>
          <w:tcPr>
            <w:tcW w:w="1337"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27</w:t>
            </w: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C5D71" w:rsidRDefault="00CD2184">
            <w:pPr>
              <w:ind w:firstLineChars="0" w:firstLine="0"/>
              <w:jc w:val="center"/>
              <w:rPr>
                <w:sz w:val="21"/>
              </w:rPr>
            </w:pPr>
            <w:r>
              <w:rPr>
                <w:sz w:val="21"/>
              </w:rPr>
              <w:t>27</w:t>
            </w:r>
          </w:p>
        </w:tc>
        <w:tc>
          <w:tcPr>
            <w:tcW w:w="2410"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C5D71" w:rsidRDefault="001C5D71">
            <w:pPr>
              <w:ind w:firstLineChars="0" w:firstLine="0"/>
              <w:jc w:val="center"/>
              <w:rPr>
                <w:sz w:val="21"/>
              </w:rPr>
            </w:pP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731502">
      <w:pPr>
        <w:pStyle w:val="-"/>
        <w:ind w:left="280" w:firstLine="560"/>
        <w:rPr>
          <w:rFonts w:hint="eastAsia"/>
        </w:rPr>
      </w:pPr>
      <w:r>
        <w:t>确保</w:t>
      </w:r>
      <w:r>
        <w:t>PPP</w:t>
      </w:r>
      <w:r>
        <w:t>集中供热项目顺利进行。</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731502">
      <w:pPr>
        <w:pStyle w:val="-"/>
        <w:ind w:left="280" w:firstLine="560"/>
        <w:rPr>
          <w:rFonts w:hint="eastAsia"/>
        </w:rPr>
      </w:pPr>
      <w:r>
        <w:t>确保</w:t>
      </w:r>
      <w:r>
        <w:t>PPP</w:t>
      </w:r>
      <w:r>
        <w:t>集中供热项目顺利进行。</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731502" w:rsidRDefault="00B85A2B" w:rsidP="00731502">
      <w:pPr>
        <w:pStyle w:val="-"/>
        <w:ind w:leftChars="50" w:left="140" w:firstLine="560"/>
      </w:pPr>
      <w:r>
        <w:rPr>
          <w:rFonts w:hint="eastAsia"/>
        </w:rPr>
        <w:t>综合考虑预算执行情况、产出、效益、服务对象满意度各方面因素，通过数据采集及分析，最终评分结果：</w:t>
      </w:r>
      <w:r w:rsidRPr="00DC184E">
        <w:t>集中供热</w:t>
      </w:r>
      <w:r w:rsidRPr="00DC184E">
        <w:t>PPP</w:t>
      </w:r>
      <w:r w:rsidRPr="00DC184E">
        <w:t>模式咨询服务费</w:t>
      </w:r>
      <w:r w:rsidRPr="00DC184E">
        <w:rPr>
          <w:rFonts w:hint="eastAsia"/>
        </w:rPr>
        <w:t>项</w:t>
      </w:r>
      <w:r>
        <w:rPr>
          <w:rFonts w:hint="eastAsia"/>
        </w:rPr>
        <w:t>目绩效自评价结果为</w:t>
      </w:r>
      <w:r>
        <w:t>:</w:t>
      </w:r>
      <w:r>
        <w:rPr>
          <w:rFonts w:hint="eastAsia"/>
        </w:rPr>
        <w:t>总得分</w:t>
      </w:r>
      <w:r w:rsidRPr="003A5DD6">
        <w:t>82.57</w:t>
      </w:r>
      <w:r>
        <w:rPr>
          <w:rFonts w:hint="eastAsia"/>
        </w:rPr>
        <w:t>分，属于</w:t>
      </w:r>
      <w:r>
        <w:t>"</w:t>
      </w:r>
      <w:r w:rsidRPr="003A5DD6">
        <w:t>良好</w:t>
      </w:r>
      <w:r>
        <w:t>"</w:t>
      </w:r>
      <w:r>
        <w:rPr>
          <w:rFonts w:hint="eastAsia"/>
        </w:rPr>
        <w:t>。</w:t>
      </w:r>
      <w:bookmarkStart w:id="5" w:name="_Toc61505642"/>
    </w:p>
    <w:p w:rsidR="00B85A2B" w:rsidRDefault="00B85A2B" w:rsidP="00731502">
      <w:pPr>
        <w:pStyle w:val="-"/>
        <w:ind w:leftChars="50" w:left="140" w:firstLine="560"/>
      </w:pPr>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C5D71">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54%</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5.4</w:t>
            </w:r>
          </w:p>
        </w:tc>
      </w:tr>
    </w:tbl>
    <w:p w:rsidR="00B85A2B" w:rsidRPr="00731502" w:rsidRDefault="00B85A2B" w:rsidP="00731502">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C5D71">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招标项目管理公司数量</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r w:rsidR="001C5D71">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符合国家行业相关标准</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符合</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1C5D71">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满足合同期工期要求</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满足</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1C5D71">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采购预算值</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不超过采购预算值</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46%</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4.6</w:t>
            </w:r>
          </w:p>
        </w:tc>
      </w:tr>
    </w:tbl>
    <w:p w:rsidR="00B85A2B" w:rsidRDefault="00B85A2B" w:rsidP="00731502">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C5D71">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有效减少大气污染，改善环境质量</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r>
      <w:tr w:rsidR="001C5D71">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可持续影响指标</w:t>
            </w:r>
          </w:p>
        </w:tc>
        <w:tc>
          <w:tcPr>
            <w:tcW w:w="1594"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bl>
    <w:p w:rsidR="00B85A2B" w:rsidRPr="00731502" w:rsidRDefault="00B85A2B" w:rsidP="00731502">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C5D71">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w:t>
            </w:r>
          </w:p>
        </w:tc>
        <w:tc>
          <w:tcPr>
            <w:tcW w:w="1381" w:type="dxa"/>
            <w:tcBorders>
              <w:top w:val="single" w:sz="4" w:space="0" w:color="000000"/>
              <w:left w:val="nil"/>
              <w:bottom w:val="single" w:sz="4" w:space="0" w:color="000000"/>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8.42</w:t>
            </w:r>
          </w:p>
        </w:tc>
      </w:tr>
    </w:tbl>
    <w:p w:rsidR="00B85A2B" w:rsidRPr="00731502" w:rsidRDefault="00B85A2B" w:rsidP="00731502">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D0471D" w:rsidP="00731502">
      <w:pPr>
        <w:pStyle w:val="-"/>
        <w:ind w:leftChars="405" w:left="1134" w:firstLineChars="0" w:firstLine="426"/>
        <w:rPr>
          <w:rFonts w:ascii="仿宋_GB2312" w:hint="eastAsia"/>
          <w:bCs/>
        </w:rPr>
      </w:pPr>
      <w:r w:rsidRPr="00D0471D">
        <w:rPr>
          <w:rFonts w:ascii="仿宋_GB2312" w:hint="eastAsia"/>
          <w:bCs/>
        </w:rPr>
        <w:t>集中供热PPP模式咨询服务费已及时100%发放到位，保障了该项目顺利进行。</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Pr="00731502" w:rsidRDefault="00D0471D" w:rsidP="00731502">
      <w:pPr>
        <w:pStyle w:val="-"/>
        <w:ind w:left="425" w:firstLineChars="0" w:firstLine="0"/>
        <w:rPr>
          <w:rFonts w:hint="eastAsia"/>
        </w:rPr>
      </w:pPr>
      <w:r>
        <w:t>1.</w:t>
      </w:r>
      <w:r>
        <w:t>根据甲方提供的</w:t>
      </w:r>
      <w:r>
        <w:t>2017</w:t>
      </w:r>
      <w:r>
        <w:t>年</w:t>
      </w:r>
      <w:r>
        <w:t>.2018</w:t>
      </w:r>
      <w:r>
        <w:t>年</w:t>
      </w:r>
      <w:r>
        <w:t>.2019</w:t>
      </w:r>
      <w:r>
        <w:t>年成本情况，对项目相关实施内容及项目运营对项目的成本财务模型重新搭建和审核测算，计算政府方补贴标准，并提供测算报告供甲方使用。</w:t>
      </w:r>
      <w:r>
        <w:t>2.</w:t>
      </w:r>
      <w:r>
        <w:t>协助甲方解决目前项目实施过程中存在的问题，提出建议解决方案。</w:t>
      </w:r>
      <w:r>
        <w:t>3.</w:t>
      </w:r>
      <w:r>
        <w:t>补充完善绩效考核方案。</w:t>
      </w:r>
      <w:r>
        <w:t>4.</w:t>
      </w:r>
      <w:r>
        <w:t>补充完善</w:t>
      </w:r>
      <w:r>
        <w:t>PPP</w:t>
      </w:r>
      <w:r>
        <w:t>合同。</w:t>
      </w:r>
      <w:r>
        <w:t>5.</w:t>
      </w:r>
      <w:r>
        <w:t>对项目绩效情况进行复核。</w:t>
      </w:r>
    </w:p>
    <w:p w:rsidR="00B85A2B" w:rsidRPr="00731502" w:rsidRDefault="00B85A2B" w:rsidP="00731502">
      <w:pPr>
        <w:pStyle w:val="-"/>
        <w:numPr>
          <w:ilvl w:val="0"/>
          <w:numId w:val="8"/>
        </w:numPr>
        <w:ind w:leftChars="250" w:left="1125" w:firstLineChars="0"/>
        <w:rPr>
          <w:rFonts w:ascii="仿宋_GB2312" w:hint="eastAsia"/>
          <w:b/>
        </w:rPr>
      </w:pPr>
      <w:r>
        <w:rPr>
          <w:rFonts w:ascii="仿宋_GB2312" w:hint="eastAsia"/>
          <w:b/>
        </w:rPr>
        <w:t>效益情况及分析</w:t>
      </w:r>
    </w:p>
    <w:p w:rsidR="00B85A2B" w:rsidRDefault="00D0471D" w:rsidP="00731502">
      <w:pPr>
        <w:pStyle w:val="-"/>
        <w:ind w:firstLine="560"/>
        <w:rPr>
          <w:rFonts w:ascii="仿宋_GB2312"/>
          <w:bCs/>
        </w:rPr>
      </w:pPr>
      <w:r w:rsidRPr="00D0471D">
        <w:rPr>
          <w:rFonts w:ascii="仿宋_GB2312" w:hint="eastAsia"/>
          <w:bCs/>
        </w:rPr>
        <w:t>该项目的实施解决履行PPP集中供热 项目实施过程中遇到的问题，提出解决方案，确保PPP集中供热项目顺利进行。</w:t>
      </w:r>
    </w:p>
    <w:p w:rsidR="00B85A2B" w:rsidRDefault="00B85A2B" w:rsidP="00A52539">
      <w:pPr>
        <w:pStyle w:val="-"/>
        <w:numPr>
          <w:ilvl w:val="0"/>
          <w:numId w:val="8"/>
        </w:numPr>
        <w:ind w:leftChars="250" w:left="1125" w:firstLineChars="0"/>
        <w:rPr>
          <w:rFonts w:ascii="仿宋_GB2312"/>
          <w:b/>
        </w:rPr>
      </w:pPr>
      <w:r>
        <w:rPr>
          <w:rFonts w:ascii="仿宋_GB2312" w:hint="eastAsia"/>
          <w:b/>
        </w:rPr>
        <w:lastRenderedPageBreak/>
        <w:t>满意度情况及分析</w:t>
      </w:r>
    </w:p>
    <w:p w:rsidR="00B85A2B" w:rsidRPr="00731502" w:rsidRDefault="00D0471D" w:rsidP="00843FC2">
      <w:pPr>
        <w:pStyle w:val="-"/>
        <w:ind w:leftChars="354" w:left="991" w:firstLineChars="0" w:firstLine="569"/>
        <w:rPr>
          <w:rFonts w:ascii="仿宋_GB2312"/>
          <w:bCs/>
        </w:rPr>
      </w:pPr>
      <w:r w:rsidRPr="00731502">
        <w:rPr>
          <w:rFonts w:ascii="仿宋" w:eastAsia="仿宋" w:hAnsi="DengXian" w:cs="仿宋"/>
          <w:color w:val="000000"/>
          <w:highlight w:val="white"/>
        </w:rPr>
        <w:t>服务对象满意80%</w:t>
      </w:r>
      <w:r w:rsidRPr="00731502">
        <w:rPr>
          <w:rFonts w:ascii="仿宋" w:eastAsia="仿宋" w:hAnsi="DengXian" w:cs="仿宋" w:hint="eastAsia"/>
          <w:color w:val="000000"/>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D0471D" w:rsidP="00843FC2">
      <w:pPr>
        <w:pStyle w:val="-"/>
        <w:ind w:firstLineChars="300" w:firstLine="840"/>
      </w:pPr>
      <w:r w:rsidRPr="00D0471D">
        <w:rPr>
          <w:rFonts w:hint="eastAsia"/>
        </w:rPr>
        <w:t>解决履行</w:t>
      </w:r>
      <w:r w:rsidRPr="00D0471D">
        <w:rPr>
          <w:rFonts w:hint="eastAsia"/>
        </w:rPr>
        <w:t>PPP</w:t>
      </w:r>
      <w:r w:rsidRPr="00D0471D">
        <w:rPr>
          <w:rFonts w:hint="eastAsia"/>
        </w:rPr>
        <w:t>集中供热</w:t>
      </w:r>
      <w:r w:rsidRPr="00D0471D">
        <w:rPr>
          <w:rFonts w:hint="eastAsia"/>
        </w:rPr>
        <w:t xml:space="preserve"> </w:t>
      </w:r>
      <w:r w:rsidRPr="00D0471D">
        <w:rPr>
          <w:rFonts w:hint="eastAsia"/>
        </w:rPr>
        <w:t>项目实施过程中遇到的问题，提出解决方案，确保</w:t>
      </w:r>
      <w:r w:rsidRPr="00D0471D">
        <w:rPr>
          <w:rFonts w:hint="eastAsia"/>
        </w:rPr>
        <w:t>PPP</w:t>
      </w:r>
      <w:r w:rsidRPr="00D0471D">
        <w:rPr>
          <w:rFonts w:hint="eastAsia"/>
        </w:rPr>
        <w:t>集中供热项目顺利进行。</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D0471D" w:rsidP="00843FC2">
      <w:pPr>
        <w:pStyle w:val="-"/>
        <w:ind w:firstLineChars="300" w:firstLine="840"/>
      </w:pPr>
      <w:r w:rsidRPr="00D0471D">
        <w:rPr>
          <w:rFonts w:hint="eastAsia"/>
        </w:rPr>
        <w:t>管理制度不健全</w:t>
      </w:r>
      <w:r w:rsidRPr="00D0471D">
        <w:rPr>
          <w:rFonts w:hint="eastAsia"/>
        </w:rPr>
        <w:t xml:space="preserve"> </w:t>
      </w:r>
      <w:r w:rsidRPr="00D0471D">
        <w:rPr>
          <w:rFonts w:hint="eastAsia"/>
        </w:rPr>
        <w:t>，制度执行有效性较差，</w:t>
      </w:r>
      <w:r w:rsidRPr="00D0471D">
        <w:rPr>
          <w:rFonts w:hint="eastAsia"/>
        </w:rPr>
        <w:t xml:space="preserve"> </w:t>
      </w:r>
      <w:r w:rsidRPr="00D0471D">
        <w:rPr>
          <w:rFonts w:hint="eastAsia"/>
        </w:rPr>
        <w:t>部分绩效指标设置不合理，未细化</w:t>
      </w:r>
      <w:r w:rsidRPr="00D0471D">
        <w:rPr>
          <w:rFonts w:hint="eastAsia"/>
        </w:rPr>
        <w:t xml:space="preserve"> </w:t>
      </w:r>
      <w:r w:rsidRPr="00D0471D">
        <w:rPr>
          <w:rFonts w:hint="eastAsia"/>
        </w:rPr>
        <w:t>、量化</w:t>
      </w:r>
      <w:r w:rsidRPr="00D0471D">
        <w:rPr>
          <w:rFonts w:hint="eastAsia"/>
        </w:rPr>
        <w:t>,</w:t>
      </w:r>
      <w:r w:rsidRPr="00D0471D">
        <w:rPr>
          <w:rFonts w:hint="eastAsia"/>
        </w:rPr>
        <w:t>未能全面反应全部内容</w:t>
      </w:r>
    </w:p>
    <w:p w:rsidR="00B85A2B" w:rsidRPr="00731502" w:rsidRDefault="00B85A2B" w:rsidP="00731502">
      <w:pPr>
        <w:pStyle w:val="-3"/>
        <w:rPr>
          <w:rFonts w:ascii="仿宋" w:eastAsia="仿宋" w:hAnsi="仿宋" w:cs="仿宋" w:hint="eastAsia"/>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B85A2B" w:rsidRDefault="00D0471D"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D0471D">
        <w:rPr>
          <w:rFonts w:hint="eastAsia"/>
        </w:rPr>
        <w:t>建立健全相关制度并提高执行有效性</w:t>
      </w:r>
      <w:r w:rsidRPr="00D0471D">
        <w:rPr>
          <w:rFonts w:hint="eastAsia"/>
        </w:rPr>
        <w:t xml:space="preserve"> </w:t>
      </w:r>
      <w:r w:rsidRPr="00D0471D">
        <w:rPr>
          <w:rFonts w:hint="eastAsia"/>
        </w:rPr>
        <w:t>，加强绩效管理培训</w:t>
      </w:r>
      <w:r w:rsidRPr="00D0471D">
        <w:rPr>
          <w:rFonts w:hint="eastAsia"/>
        </w:rPr>
        <w:t xml:space="preserve"> </w:t>
      </w:r>
      <w:r w:rsidRPr="00D0471D">
        <w:rPr>
          <w:rFonts w:hint="eastAsia"/>
        </w:rPr>
        <w:t>，提高绩效意识并建立相关绩效管理制度</w:t>
      </w:r>
      <w:r w:rsidRPr="00D0471D">
        <w:rPr>
          <w:rFonts w:hint="eastAsia"/>
        </w:rPr>
        <w:t xml:space="preserve"> </w:t>
      </w:r>
      <w:r w:rsidRPr="00D0471D">
        <w:rPr>
          <w:rFonts w:hint="eastAsia"/>
        </w:rPr>
        <w:t>，完善绩效目标管理内容，</w:t>
      </w:r>
      <w:r w:rsidRPr="00D0471D">
        <w:rPr>
          <w:rFonts w:hint="eastAsia"/>
        </w:rPr>
        <w:t xml:space="preserve"> </w:t>
      </w:r>
      <w:r w:rsidRPr="00D0471D">
        <w:rPr>
          <w:rFonts w:hint="eastAsia"/>
        </w:rPr>
        <w:t>切实提高绩效管理水平。</w:t>
      </w:r>
    </w:p>
    <w:p w:rsidR="00B85A2B" w:rsidRPr="00731502" w:rsidRDefault="00B85A2B" w:rsidP="00731502">
      <w:pPr>
        <w:pStyle w:val="-3"/>
        <w:rPr>
          <w:rFonts w:ascii="仿宋" w:eastAsia="仿宋" w:hAnsi="仿宋" w:cs="仿宋" w:hint="eastAsia"/>
          <w:b/>
          <w:bCs w:val="0"/>
        </w:rPr>
      </w:pPr>
      <w:bookmarkStart w:id="15"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5"/>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1C5D71">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54%</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54.00%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5.4</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该项目已完成，剩余资金由县财政收回</w:t>
            </w:r>
          </w:p>
        </w:tc>
      </w:tr>
      <w:tr w:rsidR="001C5D71">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招标项目管理公司数量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1C5D71">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C5D71">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1C5D71">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符合国家行业相关标准</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符合</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1C5D71">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C5D71">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1C5D71">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满足合同期工期要求</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满足</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1C5D71">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C5D71">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1C5D71">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采购预算值</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不超过采购预算值</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46%</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46%</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4.6</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该项目已完成，剩余资金由县财政收回</w:t>
            </w:r>
          </w:p>
        </w:tc>
      </w:tr>
      <w:tr w:rsidR="001C5D71">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有效减少大气污染，改善环境质量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有效减少大气污染，改善环境质量</w:t>
            </w:r>
          </w:p>
        </w:tc>
      </w:tr>
      <w:tr w:rsidR="001C5D71">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1C5D71">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建立健全长效发展机制建设</w:t>
            </w:r>
          </w:p>
        </w:tc>
      </w:tr>
      <w:tr w:rsidR="001C5D71">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84.21%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8.42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C5D71" w:rsidRDefault="00CD2184">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进一步提高受益人员满意度</w:t>
            </w: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bookmarkStart w:id="16" w:name="_GoBack"/>
            <w:bookmarkEnd w:id="16"/>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04" w:rsidRDefault="00204E04" w:rsidP="00E56E53">
      <w:pPr>
        <w:ind w:firstLine="560"/>
      </w:pPr>
      <w:r>
        <w:separator/>
      </w:r>
    </w:p>
  </w:endnote>
  <w:endnote w:type="continuationSeparator" w:id="0">
    <w:p w:rsidR="00204E04" w:rsidRDefault="00204E04"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CD2184">
    <w:pPr>
      <w:pStyle w:val="a6"/>
      <w:ind w:firstLine="360"/>
      <w:jc w:val="center"/>
    </w:pPr>
    <w:r>
      <w:fldChar w:fldCharType="begin"/>
    </w:r>
    <w:r>
      <w:instrText>PAGE   \* MERGEFORMAT</w:instrText>
    </w:r>
    <w:r>
      <w:fldChar w:fldCharType="separate"/>
    </w:r>
    <w:r w:rsidR="00731502" w:rsidRPr="00731502">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04" w:rsidRDefault="00204E04" w:rsidP="00E56E53">
      <w:pPr>
        <w:ind w:firstLine="560"/>
      </w:pPr>
      <w:r>
        <w:separator/>
      </w:r>
    </w:p>
  </w:footnote>
  <w:footnote w:type="continuationSeparator" w:id="0">
    <w:p w:rsidR="00204E04" w:rsidRDefault="00204E04"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1C5D71"/>
    <w:rsid w:val="00204E04"/>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1502"/>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D2184"/>
    <w:rsid w:val="00CE5BDA"/>
    <w:rsid w:val="00CF39E1"/>
    <w:rsid w:val="00CF51F1"/>
    <w:rsid w:val="00D01733"/>
    <w:rsid w:val="00D0471D"/>
    <w:rsid w:val="00D71919"/>
    <w:rsid w:val="00D90DEA"/>
    <w:rsid w:val="00D97E83"/>
    <w:rsid w:val="00DC184E"/>
    <w:rsid w:val="00E11E0B"/>
    <w:rsid w:val="00E56E53"/>
    <w:rsid w:val="00E609AE"/>
    <w:rsid w:val="00E750BD"/>
    <w:rsid w:val="00E91A08"/>
    <w:rsid w:val="00E96395"/>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7BA68"/>
  <w15:docId w15:val="{602E4C4F-59C5-4439-88B3-F9345AA3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2022-04-14T08:00:00Z</dcterms:created>
  <dcterms:modified xsi:type="dcterms:W3CDTF">2022-04-14T12:48:00Z</dcterms:modified>
</cp:coreProperties>
</file>