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03203F" w:rsidP="0003203F">
      <w:pPr>
        <w:spacing w:line="480" w:lineRule="auto"/>
        <w:ind w:firstLineChars="0" w:firstLine="0"/>
        <w:rPr>
          <w:rFonts w:ascii="Times New Roman" w:eastAsia="黑体" w:hAnsi="Times New Roman" w:cs="Times New Roman" w:hint="eastAsia"/>
          <w:b/>
          <w:kern w:val="0"/>
          <w:sz w:val="50"/>
          <w:szCs w:val="50"/>
        </w:rPr>
      </w:pPr>
      <w:bookmarkStart w:id="0" w:name="_GoBack"/>
      <w:r w:rsidRPr="0003203F">
        <w:rPr>
          <w:rFonts w:ascii="Times New Roman" w:eastAsia="黑体" w:hAnsi="Times New Roman" w:cs="Times New Roman"/>
          <w:b/>
          <w:noProof/>
          <w:kern w:val="0"/>
          <w:sz w:val="50"/>
          <w:szCs w:val="50"/>
        </w:rPr>
        <w:drawing>
          <wp:inline distT="0" distB="0" distL="0" distR="0">
            <wp:extent cx="4848225" cy="6487160"/>
            <wp:effectExtent l="0" t="0" r="0" b="0"/>
            <wp:docPr id="1" name="图片 1" descr="G:\上传文件\dd98fb61b27cb0cd0c8e3139e023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dd98fb61b27cb0cd0c8e3139e023a1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03203F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 w:rsidR="0003203F">
        <w:rPr>
          <w:noProof/>
        </w:rPr>
        <w:t>3</w:t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1"/>
    </w:p>
    <w:p w:rsidR="00B85A2B" w:rsidRDefault="00B85A2B" w:rsidP="003022B9">
      <w:pPr>
        <w:pStyle w:val="-0"/>
        <w:ind w:left="560"/>
      </w:pPr>
      <w:bookmarkStart w:id="2" w:name="_Toc61505637"/>
      <w:r>
        <w:rPr>
          <w:rFonts w:hint="eastAsia"/>
        </w:rPr>
        <w:t>（一）项目概况</w:t>
      </w:r>
      <w:bookmarkEnd w:id="2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对大宁县昕水镇棚户区（城中村）改造项目：一、城南路片区</w:t>
      </w:r>
      <w:r>
        <w:t>301</w:t>
      </w:r>
      <w:r>
        <w:t>户，改造面积约</w:t>
      </w:r>
      <w:r>
        <w:t>35510.47</w:t>
      </w:r>
      <w:r>
        <w:t>平方米。二、瓦窑坡片区</w:t>
      </w:r>
      <w:r>
        <w:t>57</w:t>
      </w:r>
      <w:r>
        <w:t>户，改造面积</w:t>
      </w:r>
      <w:r>
        <w:t>7080</w:t>
      </w:r>
      <w:r>
        <w:t>平方米。进行拆迁并合理安置拆迁户。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晋建保函【</w:t>
      </w:r>
      <w:r>
        <w:t>2017</w:t>
      </w:r>
      <w:r>
        <w:t>】</w:t>
      </w:r>
      <w:r>
        <w:t>1216</w:t>
      </w:r>
      <w:r>
        <w:t>号，大发信函（</w:t>
      </w:r>
      <w:r>
        <w:t>2017</w:t>
      </w:r>
      <w:r>
        <w:t>）</w:t>
      </w:r>
      <w:r>
        <w:t>19</w:t>
      </w:r>
      <w:r>
        <w:t>号，晋建保字</w:t>
      </w:r>
      <w:r>
        <w:t>[2016]194</w:t>
      </w:r>
      <w:r>
        <w:t>号文。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03203F" w:rsidRPr="0003203F">
        <w:rPr>
          <w:rFonts w:hint="eastAsia"/>
          <w:bCs/>
        </w:rPr>
        <w:t>该项目的实施加大了棚户区改造力度，提升了人居环境。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一、加强对征迁补偿及安置资金筹措力度，确保资金及时到位。二、做好外部环境协调工作，做实摸底排查工作，确保项目尽快顺利实施。三、完善鼓励货币化安置的配套政策，加大政策宣传力度，为城中村改造征收安置营造良好的社会氛围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一、宣传动员阶段。二、协议签订阶段。三、做好货币化安置工作。</w:t>
      </w:r>
    </w:p>
    <w:p w:rsidR="00B85A2B" w:rsidRPr="0003203F" w:rsidRDefault="00B85A2B" w:rsidP="0003203F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3" w:name="_Toc61505638"/>
      <w:r>
        <w:rPr>
          <w:rFonts w:hint="eastAsia"/>
        </w:rPr>
        <w:t>（二）预算执行情况</w:t>
      </w:r>
      <w:bookmarkEnd w:id="3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324.13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9E679F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1.13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1.13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9E679F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99.65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99.65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79F" w:rsidRDefault="00C04D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4" w:name="_Toc61505639"/>
      <w:r>
        <w:rPr>
          <w:rFonts w:hint="eastAsia"/>
        </w:rPr>
        <w:t>（三）项目绩效目标</w:t>
      </w:r>
      <w:bookmarkEnd w:id="4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03203F">
      <w:pPr>
        <w:pStyle w:val="-"/>
        <w:ind w:left="280" w:firstLine="560"/>
      </w:pPr>
      <w:r>
        <w:t>对项目拆迁户按照现行法规政策制定进行合理补偿，鼓励拿到货币补偿款的居民及早选购合适住房实现安置。</w:t>
      </w:r>
      <w:r>
        <w:tab/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03203F">
      <w:pPr>
        <w:pStyle w:val="-"/>
        <w:ind w:left="280" w:firstLine="560"/>
        <w:rPr>
          <w:rFonts w:hint="eastAsia"/>
        </w:rPr>
      </w:pPr>
      <w:r>
        <w:t>对项目拆迁户按照现行法规政策制定进行合理补偿，鼓励拿到货币补偿款的居民及早选购合适住房实现安置。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5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5"/>
    </w:p>
    <w:p w:rsidR="0003203F" w:rsidRDefault="00B85A2B" w:rsidP="0003203F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大宁县昕水镇棚户区（城中村）改造项目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93.96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  <w:bookmarkStart w:id="6" w:name="_Toc61505642"/>
    </w:p>
    <w:p w:rsidR="00B85A2B" w:rsidRDefault="00B85A2B" w:rsidP="0003203F">
      <w:pPr>
        <w:pStyle w:val="-"/>
        <w:ind w:leftChars="50" w:left="140" w:firstLine="560"/>
      </w:pPr>
      <w:r>
        <w:rPr>
          <w:rFonts w:hint="eastAsia"/>
        </w:rPr>
        <w:t>（一）预算执行情况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679F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99.65%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9.96</w:t>
            </w:r>
          </w:p>
        </w:tc>
      </w:tr>
    </w:tbl>
    <w:p w:rsidR="00B85A2B" w:rsidRPr="0003203F" w:rsidRDefault="00B85A2B" w:rsidP="0003203F">
      <w:pPr>
        <w:widowControl/>
        <w:ind w:firstLineChars="0" w:firstLine="0"/>
        <w:jc w:val="left"/>
        <w:rPr>
          <w:szCs w:val="44"/>
        </w:rPr>
      </w:pPr>
      <w:bookmarkStart w:id="7" w:name="_Toc61505643"/>
      <w:r>
        <w:rPr>
          <w:rFonts w:hint="eastAsia"/>
        </w:rPr>
        <w:t>（二）项目产出情况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拆迁户数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358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358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拆迁面积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42590.47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42590.47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平米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还本付息合格率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赔偿款支付及时性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还本付息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324.13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324.13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4"/>
      <w:r>
        <w:rPr>
          <w:rFonts w:hint="eastAsia"/>
        </w:rPr>
        <w:t>（三）项目效益情况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提高棚户区居民的人居环境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03203F" w:rsidRDefault="00B85A2B" w:rsidP="0003203F">
      <w:pPr>
        <w:widowControl/>
        <w:ind w:firstLineChars="0" w:firstLine="0"/>
        <w:jc w:val="left"/>
        <w:rPr>
          <w:szCs w:val="44"/>
        </w:rPr>
      </w:pPr>
      <w:bookmarkStart w:id="9" w:name="_Toc61505645"/>
      <w:r>
        <w:rPr>
          <w:rFonts w:hint="eastAsia"/>
        </w:rPr>
        <w:t>（四）项目满意度情况</w:t>
      </w:r>
      <w:bookmarkEnd w:id="9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9E679F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拆迁对象满意度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 w:val="0"/>
        </w:rPr>
      </w:pPr>
      <w:bookmarkStart w:id="10" w:name="_Toc61505646"/>
      <w:r w:rsidRPr="00027C90">
        <w:rPr>
          <w:rFonts w:ascii="仿宋" w:eastAsia="仿宋" w:hAnsi="仿宋" w:cs="仿宋" w:hint="eastAsia"/>
          <w:b/>
          <w:bCs w:val="0"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03203F" w:rsidP="0003203F">
      <w:pPr>
        <w:pStyle w:val="-"/>
        <w:ind w:firstLine="560"/>
        <w:rPr>
          <w:rFonts w:ascii="仿宋_GB2312" w:hint="eastAsia"/>
          <w:bCs/>
        </w:rPr>
      </w:pPr>
      <w:r w:rsidRPr="0003203F">
        <w:rPr>
          <w:rFonts w:ascii="仿宋_GB2312" w:hint="eastAsia"/>
          <w:bCs/>
        </w:rPr>
        <w:t>大宁县昕水镇棚户区（城中村）改造项目还本付息资金以按时发放到位，保障了大宁县昕水镇棚户区（城中村）改造项目顺利完成。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Pr="0003203F" w:rsidRDefault="0003203F" w:rsidP="0003203F">
      <w:pPr>
        <w:pStyle w:val="-"/>
        <w:ind w:left="425" w:firstLineChars="0" w:firstLine="0"/>
        <w:rPr>
          <w:rFonts w:hint="eastAsia"/>
        </w:rPr>
      </w:pPr>
      <w:r>
        <w:t>一、城南路片区</w:t>
      </w:r>
      <w:r>
        <w:t>301</w:t>
      </w:r>
      <w:r>
        <w:t>户，改造面积约</w:t>
      </w:r>
      <w:r>
        <w:t>35510.47</w:t>
      </w:r>
      <w:r>
        <w:t>平方米。二、瓦窑坡片区</w:t>
      </w:r>
      <w:r>
        <w:t>57</w:t>
      </w:r>
      <w:r>
        <w:t>户，改造面积</w:t>
      </w:r>
      <w:r>
        <w:t>7080</w:t>
      </w:r>
      <w:r>
        <w:t>平方米。进行拆迁并合理安置拆迁户。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03203F" w:rsidP="0003203F">
      <w:pPr>
        <w:pStyle w:val="-"/>
        <w:ind w:firstLineChars="0"/>
        <w:rPr>
          <w:rFonts w:ascii="仿宋_GB2312" w:hint="eastAsia"/>
          <w:bCs/>
        </w:rPr>
      </w:pPr>
      <w:r w:rsidRPr="0003203F">
        <w:rPr>
          <w:rFonts w:ascii="仿宋_GB2312" w:hint="eastAsia"/>
          <w:bCs/>
        </w:rPr>
        <w:t>该项目的实施加大了棚户区改造力度，提升了人居环境。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03203F" w:rsidRDefault="0003203F" w:rsidP="0003203F">
      <w:pPr>
        <w:pStyle w:val="-"/>
        <w:ind w:firstLineChars="0"/>
        <w:rPr>
          <w:rFonts w:ascii="仿宋_GB2312"/>
          <w:bCs/>
        </w:rPr>
      </w:pPr>
      <w:r w:rsidRPr="0003203F">
        <w:rPr>
          <w:rFonts w:ascii="仿宋" w:eastAsia="仿宋" w:hAnsi="DengXian" w:cs="仿宋"/>
          <w:color w:val="000000"/>
          <w:highlight w:val="white"/>
        </w:rPr>
        <w:t>拆迁对象满意度</w:t>
      </w:r>
      <w:r w:rsidRPr="0003203F">
        <w:rPr>
          <w:rFonts w:ascii="仿宋" w:eastAsia="仿宋" w:hAnsi="DengXian" w:cs="仿宋" w:hint="eastAsia"/>
          <w:color w:val="000000"/>
        </w:rPr>
        <w:t>95</w:t>
      </w:r>
      <w:r w:rsidRPr="0003203F">
        <w:rPr>
          <w:rFonts w:ascii="仿宋" w:eastAsia="仿宋" w:hAnsi="DengXian" w:cs="仿宋"/>
          <w:color w:val="000000"/>
        </w:rPr>
        <w:t>%</w:t>
      </w:r>
    </w:p>
    <w:p w:rsidR="00B85A2B" w:rsidRDefault="00B85A2B" w:rsidP="00E56E53">
      <w:pPr>
        <w:pStyle w:val="-3"/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t xml:space="preserve"> </w:t>
      </w:r>
    </w:p>
    <w:p w:rsidR="0003203F" w:rsidRDefault="0003203F" w:rsidP="0003203F">
      <w:pPr>
        <w:pStyle w:val="-"/>
        <w:ind w:firstLineChars="300" w:firstLine="840"/>
      </w:pPr>
      <w:r w:rsidRPr="0003203F">
        <w:rPr>
          <w:rFonts w:hint="eastAsia"/>
        </w:rPr>
        <w:t>严格按照大宁县住建局财务制度、预算管理制度及时对大宁县昕水镇棚户区（城中村）改造项目还本付息，该项目的实施加大了棚户区改造力度，提升了人居环境。</w:t>
      </w:r>
      <w:bookmarkStart w:id="14" w:name="_Toc61505648"/>
    </w:p>
    <w:p w:rsidR="00B85A2B" w:rsidRPr="0003203F" w:rsidRDefault="00B85A2B" w:rsidP="0003203F">
      <w:pPr>
        <w:pStyle w:val="-"/>
        <w:ind w:firstLineChars="300" w:firstLine="843"/>
      </w:pPr>
      <w:r>
        <w:rPr>
          <w:rFonts w:ascii="仿宋" w:eastAsia="仿宋" w:hAnsi="仿宋" w:cs="仿宋" w:hint="eastAsia"/>
          <w:b/>
        </w:rPr>
        <w:t>五</w:t>
      </w:r>
      <w:r w:rsidRPr="00027C90">
        <w:rPr>
          <w:rFonts w:ascii="仿宋" w:eastAsia="仿宋" w:hAnsi="仿宋" w:cs="仿宋" w:hint="eastAsia"/>
          <w:b/>
        </w:rPr>
        <w:t>、项目管理中存在问题及原因分析</w:t>
      </w:r>
      <w:bookmarkEnd w:id="14"/>
    </w:p>
    <w:p w:rsidR="00B85A2B" w:rsidRDefault="0003203F" w:rsidP="0003203F">
      <w:pPr>
        <w:pStyle w:val="-"/>
        <w:ind w:firstLineChars="71" w:firstLine="199"/>
      </w:pPr>
      <w:r w:rsidRPr="0003203F">
        <w:rPr>
          <w:rFonts w:hint="eastAsia"/>
        </w:rPr>
        <w:lastRenderedPageBreak/>
        <w:t>部分绩效指标设置不规范，未细化</w:t>
      </w:r>
      <w:r w:rsidRPr="0003203F">
        <w:rPr>
          <w:rFonts w:hint="eastAsia"/>
        </w:rPr>
        <w:t xml:space="preserve"> </w:t>
      </w:r>
      <w:r w:rsidRPr="0003203F">
        <w:rPr>
          <w:rFonts w:hint="eastAsia"/>
        </w:rPr>
        <w:t>、量化。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03203F" w:rsidP="00843FC2">
      <w:pPr>
        <w:pStyle w:val="-"/>
        <w:ind w:firstLineChars="303" w:firstLine="848"/>
      </w:pPr>
      <w:r w:rsidRPr="0003203F">
        <w:rPr>
          <w:rFonts w:hint="eastAsia"/>
        </w:rPr>
        <w:t>1</w:t>
      </w:r>
      <w:r w:rsidRPr="0003203F">
        <w:rPr>
          <w:rFonts w:hint="eastAsia"/>
        </w:rPr>
        <w:t>、规范指标设置，提高项目绩效管理认知度。</w:t>
      </w:r>
      <w:r w:rsidRPr="0003203F">
        <w:rPr>
          <w:rFonts w:hint="eastAsia"/>
        </w:rPr>
        <w:t>2</w:t>
      </w:r>
      <w:r w:rsidRPr="0003203F">
        <w:rPr>
          <w:rFonts w:hint="eastAsia"/>
        </w:rPr>
        <w:t>、进一步建立健全长效发展机制建设，提高提高棚户区居民的人居环境。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9E679F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99.65%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99.65%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9.96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剩余资金已被县财政收回</w:t>
            </w:r>
          </w:p>
        </w:tc>
      </w:tr>
      <w:tr w:rsidR="009E679F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拆迁户数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358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679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42590.47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42590.47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平米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679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还本付息合格率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679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赔偿款支付及时性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679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还本付息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324.13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324.13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9E679F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提高棚户区居民的人居环境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逐步提高棚户区居民的人居环境</w:t>
            </w:r>
          </w:p>
        </w:tc>
      </w:tr>
      <w:tr w:rsidR="009E679F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9E679F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拆迁对象满意度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C04D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79F" w:rsidRDefault="009E679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76" w:rsidRDefault="00C04D76" w:rsidP="00E56E53">
      <w:pPr>
        <w:ind w:firstLine="560"/>
      </w:pPr>
      <w:r>
        <w:separator/>
      </w:r>
    </w:p>
  </w:endnote>
  <w:endnote w:type="continuationSeparator" w:id="0">
    <w:p w:rsidR="00C04D76" w:rsidRDefault="00C04D76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C04D76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03203F" w:rsidRPr="0003203F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76" w:rsidRDefault="00C04D76" w:rsidP="00E56E53">
      <w:pPr>
        <w:ind w:firstLine="560"/>
      </w:pPr>
      <w:r>
        <w:separator/>
      </w:r>
    </w:p>
  </w:footnote>
  <w:footnote w:type="continuationSeparator" w:id="0">
    <w:p w:rsidR="00C04D76" w:rsidRDefault="00C04D76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3203F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9E679F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04D76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B11DBF5"/>
  <w15:docId w15:val="{C1445FA0-67A8-42B7-8162-577A9EE0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2022-04-08T02:44:00Z</dcterms:created>
  <dcterms:modified xsi:type="dcterms:W3CDTF">2022-04-08T02:44:00Z</dcterms:modified>
</cp:coreProperties>
</file>