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2238" w:leftChars="228" w:hanging="1600" w:hangingChars="50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地质灾害防治规划（2021-2025年）编制工作报告</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2</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为最大限度减少地质灾害造成的人员伤亡和财产损失。本规划所指地质灾害包括自然因素或者人为活动印发的危害人民生命和财产安全的山体崩塌、滑坡、泥石流、地面塌陷等与地质作用有关的灾害。</w:t>
      </w:r>
    </w:p>
    <w:p>
      <w:pPr>
        <w:pStyle w:val="44"/>
        <w:ind w:left="280" w:firstLine="562"/>
      </w:pPr>
      <w:r>
        <w:rPr>
          <w:rFonts w:hint="eastAsia"/>
          <w:b/>
          <w:bCs/>
        </w:rPr>
        <w:t>立项依据：</w:t>
      </w:r>
      <w:r>
        <w:t>为最大限度减少地质灾害造成的人员伤亡和财产损失，根据《地质灾害防治条例》（国务院令第394号）、《国务院关于加强地质灾害防治工作的决定》、《山西省地质灾害防治条例》（晋政发[2017]134号）。</w:t>
      </w:r>
    </w:p>
    <w:p>
      <w:pPr>
        <w:pStyle w:val="44"/>
        <w:ind w:left="280" w:firstLine="562"/>
      </w:pPr>
      <w:r>
        <w:rPr>
          <w:rFonts w:hint="eastAsia"/>
          <w:b/>
          <w:bCs/>
        </w:rPr>
        <w:t>设立的必要性：</w:t>
      </w:r>
      <w:r>
        <w:t>本规划所指地质灾害包括自然因素或者人为活动印发的危害人民生命和财产安全的山体崩塌、滑坡、泥石流、地面塌陷等与地质作用有关的灾害。</w:t>
      </w:r>
    </w:p>
    <w:p>
      <w:pPr>
        <w:pStyle w:val="44"/>
        <w:ind w:left="280" w:firstLine="562"/>
      </w:pPr>
      <w:r>
        <w:rPr>
          <w:rFonts w:hint="eastAsia"/>
          <w:b/>
          <w:bCs/>
        </w:rPr>
        <w:t>保证项目实施的措施与制度：</w:t>
      </w:r>
      <w:r>
        <w:t>1.加强地质灾害气象预警预报工作；2.不断提高识灾、包灾、监测预警和临灾避险应急能力等。</w:t>
      </w:r>
    </w:p>
    <w:p>
      <w:pPr>
        <w:pStyle w:val="44"/>
        <w:ind w:left="280" w:firstLine="562"/>
      </w:pPr>
      <w:r>
        <w:rPr>
          <w:rFonts w:hint="eastAsia"/>
          <w:b/>
          <w:bCs/>
        </w:rPr>
        <w:t>项目实施计划：</w:t>
      </w:r>
      <w:r>
        <w:t>以人为本，进一步完善地质灾害调查评价、监测预警、综合治理、应急防治四大体系，进一步降低因灾人员伤亡和财产损失</w:t>
      </w:r>
    </w:p>
    <w:p>
      <w:pPr>
        <w:widowControl/>
        <w:ind w:firstLine="0" w:firstLineChars="0"/>
        <w:jc w:val="left"/>
        <w:rPr>
          <w:b/>
          <w:szCs w:val="28"/>
        </w:rPr>
      </w:pPr>
      <w:bookmarkStart w:id="2" w:name="_Toc61505638"/>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71.9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71.9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71.9</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71.9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71.9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71.9</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54.8</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54.8</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54.8</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17.1</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17.1</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17.1</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76.22</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76.22</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76.22</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完成地质灾害防治规划（2021-2025年）编制工作。</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rPr>
          <w:rFonts w:hint="eastAsia" w:eastAsia="仿宋_GB2312"/>
          <w:lang w:eastAsia="zh-CN"/>
        </w:rPr>
      </w:pPr>
      <w:r>
        <w:t>完成地质灾害防治规划（2021-2025年）编制工作</w:t>
      </w:r>
      <w:r>
        <w:rPr>
          <w:rFonts w:hint="eastAsia"/>
          <w:lang w:eastAsia="zh-CN"/>
        </w:rPr>
        <w:t>。</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地质灾害防治规划（2021-2025年）编制工作报告</w:t>
      </w:r>
      <w:r>
        <w:rPr>
          <w:rFonts w:hint="eastAsia"/>
        </w:rPr>
        <w:t>项目绩效自评价结果为</w:t>
      </w:r>
      <w:r>
        <w:t>:</w:t>
      </w:r>
      <w:r>
        <w:rPr>
          <w:rFonts w:hint="eastAsia"/>
        </w:rPr>
        <w:t>总得分</w:t>
      </w:r>
      <w:r>
        <w:t>97.62</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76.21%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7.62</w:t>
            </w:r>
          </w:p>
        </w:tc>
      </w:tr>
    </w:tbl>
    <w:p>
      <w:pPr>
        <w:widowControl/>
        <w:ind w:firstLine="0" w:firstLineChars="0"/>
        <w:jc w:val="left"/>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资金到位及时率（%）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433"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r>
    </w:tbl>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rPr>
          <w:rFonts w:ascii="仿宋" w:hAnsi="仿宋" w:eastAsia="仿宋" w:cs="仿宋"/>
          <w:b/>
          <w:bCs w:val="0"/>
        </w:rPr>
      </w:pPr>
      <w:bookmarkStart w:id="9" w:name="_Toc61505646"/>
      <w:r>
        <w:rPr>
          <w:rFonts w:hint="eastAsia" w:ascii="仿宋" w:hAnsi="仿宋" w:eastAsia="仿宋" w:cs="仿宋"/>
          <w:b/>
          <w:bCs w:val="0"/>
        </w:rPr>
        <w:t>三、</w:t>
      </w:r>
      <w:bookmarkStart w:id="10" w:name="_Toc17451"/>
      <w:bookmarkStart w:id="11" w:name="_Toc23655"/>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00"/>
        <w:jc w:val="both"/>
        <w:textAlignment w:val="auto"/>
        <w:rPr>
          <w:rFonts w:ascii="仿宋_GB2312" w:hAnsi="Times New Roman" w:cs="Times New Roman"/>
          <w:kern w:val="0"/>
          <w:sz w:val="32"/>
          <w:szCs w:val="32"/>
        </w:rPr>
      </w:pPr>
      <w:r>
        <w:rPr>
          <w:rFonts w:hint="eastAsia" w:ascii="仿宋_GB2312" w:hAnsi="Times New Roman" w:eastAsia="仿宋_GB2312" w:cs="Times New Roman"/>
          <w:bCs/>
          <w:kern w:val="0"/>
          <w:sz w:val="28"/>
          <w:szCs w:val="28"/>
          <w:lang w:val="en-US" w:eastAsia="zh-CN" w:bidi="ar-SA"/>
        </w:rPr>
        <w:t>地质灾害防治规划（2021-2025年）编制工作报告</w:t>
      </w:r>
      <w:r>
        <w:rPr>
          <w:rFonts w:hint="eastAsia" w:ascii="仿宋_GB2312" w:hAnsi="Times New Roman" w:eastAsia="仿宋_GB2312" w:cs="Times New Roman"/>
          <w:bCs/>
          <w:kern w:val="0"/>
          <w:sz w:val="28"/>
          <w:szCs w:val="28"/>
          <w:lang w:val="en-US" w:eastAsia="zh-CN" w:bidi="ar-SA"/>
        </w:rPr>
        <w:t>预算</w:t>
      </w:r>
      <w:r>
        <w:rPr>
          <w:rFonts w:hint="eastAsia" w:ascii="仿宋_GB2312" w:hAnsi="Times New Roman" w:cs="Times New Roman"/>
          <w:bCs/>
          <w:kern w:val="0"/>
          <w:sz w:val="28"/>
          <w:szCs w:val="28"/>
          <w:lang w:val="en-US" w:eastAsia="zh-CN" w:bidi="ar-SA"/>
        </w:rPr>
        <w:t>71.9</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71.9</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54.8</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76.22</w:t>
      </w:r>
      <w:r>
        <w:rPr>
          <w:rFonts w:hint="eastAsia" w:ascii="仿宋_GB2312" w:hAnsi="Times New Roman" w:eastAsia="仿宋_GB2312" w:cs="Times New Roman"/>
          <w:bCs/>
          <w:kern w:val="0"/>
          <w:sz w:val="28"/>
          <w:szCs w:val="28"/>
          <w:lang w:val="en-US" w:eastAsia="zh-CN" w:bidi="ar-SA"/>
        </w:rPr>
        <w:t>%，剩余资金已退回。</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0" w:leftChars="0" w:firstLine="560" w:firstLineChars="200"/>
        <w:rPr>
          <w:rFonts w:hint="eastAsia" w:ascii="仿宋_GB2312" w:hAnsi="Times New Roman" w:eastAsia="仿宋_GB2312" w:cs="Times New Roman"/>
          <w:bCs/>
          <w:kern w:val="0"/>
          <w:sz w:val="28"/>
          <w:szCs w:val="28"/>
          <w:lang w:val="en-US" w:eastAsia="zh-CN" w:bidi="ar-SA"/>
        </w:rPr>
      </w:pPr>
      <w:r>
        <w:rPr>
          <w:rFonts w:hint="eastAsia" w:ascii="仿宋_GB2312" w:hAnsi="Times New Roman" w:eastAsia="仿宋_GB2312" w:cs="Times New Roman"/>
          <w:bCs/>
          <w:kern w:val="0"/>
          <w:sz w:val="28"/>
          <w:szCs w:val="28"/>
          <w:lang w:val="en-US" w:eastAsia="zh-CN" w:bidi="ar-SA"/>
        </w:rPr>
        <w:t>多渠道宣传相关方面知识及自身防范方法</w:t>
      </w:r>
    </w:p>
    <w:p>
      <w:pPr>
        <w:pStyle w:val="44"/>
        <w:numPr>
          <w:ilvl w:val="0"/>
          <w:numId w:val="1"/>
        </w:numPr>
        <w:ind w:left="700" w:leftChars="250" w:firstLineChars="0"/>
        <w:rPr>
          <w:rFonts w:hint="eastAsia" w:ascii="仿宋_GB2312"/>
          <w:b/>
          <w:lang w:val="en-US" w:eastAsia="zh-CN"/>
        </w:rPr>
      </w:pPr>
      <w:r>
        <w:rPr>
          <w:rFonts w:hint="eastAsia" w:ascii="仿宋_GB2312"/>
          <w:b/>
          <w:lang w:val="en-US" w:eastAsia="zh-CN"/>
        </w:rPr>
        <w:t>效益情况及分析</w:t>
      </w:r>
    </w:p>
    <w:p>
      <w:pPr>
        <w:pStyle w:val="44"/>
        <w:rPr>
          <w:rFonts w:ascii="仿宋_GB2312"/>
          <w:bCs/>
        </w:rPr>
      </w:pPr>
      <w:r>
        <w:rPr>
          <w:rFonts w:hint="eastAsia" w:ascii="宋体" w:hAnsi="宋体" w:eastAsia="宋体" w:cs="宋体"/>
          <w:sz w:val="28"/>
          <w:szCs w:val="28"/>
        </w:rPr>
        <w:t>对</w:t>
      </w:r>
      <w:r>
        <w:rPr>
          <w:rFonts w:ascii="宋体" w:hAnsi="宋体" w:eastAsia="宋体" w:cs="宋体"/>
          <w:sz w:val="28"/>
          <w:szCs w:val="28"/>
        </w:rPr>
        <w:t>地质灾害隐患进行治理</w:t>
      </w:r>
    </w:p>
    <w:p>
      <w:pPr>
        <w:pStyle w:val="44"/>
        <w:numPr>
          <w:ilvl w:val="0"/>
          <w:numId w:val="1"/>
        </w:numPr>
        <w:ind w:left="700" w:leftChars="250" w:firstLineChars="0"/>
        <w:rPr>
          <w:rFonts w:ascii="仿宋_GB2312"/>
          <w:b/>
        </w:rPr>
      </w:pPr>
      <w:r>
        <w:rPr>
          <w:rFonts w:hint="eastAsia" w:ascii="仿宋_GB2312"/>
          <w:b/>
        </w:rPr>
        <w:t>满意度情况及分析</w:t>
      </w:r>
    </w:p>
    <w:p>
      <w:pPr>
        <w:spacing w:line="600" w:lineRule="exact"/>
        <w:ind w:firstLine="572" w:firstLineChars="200"/>
        <w:rPr>
          <w:rFonts w:ascii="仿宋_GB2312"/>
          <w:bCs/>
        </w:rPr>
      </w:pPr>
      <w:r>
        <w:rPr>
          <w:rFonts w:hint="eastAsia" w:ascii="宋体" w:hAnsi="宋体" w:eastAsia="宋体" w:cs="仿宋_GB2312"/>
          <w:snapToGrid w:val="0"/>
          <w:spacing w:val="3"/>
          <w:kern w:val="0"/>
          <w:sz w:val="28"/>
          <w:szCs w:val="28"/>
          <w:lang w:eastAsia="zh-CN"/>
        </w:rPr>
        <w:t>群众满意度较高</w:t>
      </w:r>
      <w:bookmarkStart w:id="17" w:name="_GoBack"/>
      <w:bookmarkEnd w:id="17"/>
    </w:p>
    <w:p>
      <w:pPr>
        <w:pStyle w:val="52"/>
      </w:pPr>
      <w:bookmarkStart w:id="12" w:name="_Toc61505647"/>
      <w:r>
        <w:rPr>
          <w:rFonts w:hint="eastAsia" w:ascii="仿宋" w:hAnsi="仿宋" w:eastAsia="仿宋" w:cs="仿宋"/>
          <w:b/>
          <w:bCs w:val="0"/>
        </w:rPr>
        <w:t>四、项目主要经验做法</w:t>
      </w:r>
      <w:bookmarkEnd w:id="12"/>
      <w:r>
        <w:t xml:space="preserve"> </w:t>
      </w:r>
    </w:p>
    <w:p>
      <w:pPr>
        <w:spacing w:line="600" w:lineRule="exact"/>
        <w:ind w:firstLine="572" w:firstLineChars="200"/>
        <w:rPr>
          <w:rFonts w:hint="eastAsia" w:ascii="宋体" w:hAnsi="宋体" w:eastAsia="宋体" w:cs="仿宋_GB2312"/>
          <w:snapToGrid w:val="0"/>
          <w:spacing w:val="3"/>
          <w:kern w:val="0"/>
          <w:sz w:val="28"/>
          <w:szCs w:val="28"/>
        </w:rPr>
      </w:pPr>
      <w:bookmarkStart w:id="13" w:name="_Toc61505648"/>
      <w:r>
        <w:rPr>
          <w:rFonts w:hint="eastAsia" w:ascii="宋体" w:hAnsi="宋体" w:eastAsia="宋体" w:cs="仿宋_GB2312"/>
          <w:snapToGrid w:val="0"/>
          <w:spacing w:val="3"/>
          <w:kern w:val="0"/>
          <w:sz w:val="28"/>
          <w:szCs w:val="28"/>
        </w:rPr>
        <w:t>在</w:t>
      </w:r>
      <w:r>
        <w:rPr>
          <w:rFonts w:ascii="宋体" w:hAnsi="宋体" w:eastAsia="宋体" w:cs="仿宋_GB2312"/>
          <w:snapToGrid w:val="0"/>
          <w:spacing w:val="3"/>
          <w:kern w:val="0"/>
          <w:sz w:val="28"/>
          <w:szCs w:val="28"/>
        </w:rPr>
        <w:t>各级政府及相关部门</w:t>
      </w:r>
      <w:r>
        <w:rPr>
          <w:rFonts w:hint="eastAsia" w:ascii="宋体" w:hAnsi="宋体" w:eastAsia="宋体" w:cs="仿宋_GB2312"/>
          <w:snapToGrid w:val="0"/>
          <w:spacing w:val="3"/>
          <w:kern w:val="0"/>
          <w:sz w:val="28"/>
          <w:szCs w:val="28"/>
        </w:rPr>
        <w:t>大力</w:t>
      </w:r>
      <w:r>
        <w:rPr>
          <w:rFonts w:ascii="宋体" w:hAnsi="宋体" w:eastAsia="宋体" w:cs="仿宋_GB2312"/>
          <w:snapToGrid w:val="0"/>
          <w:spacing w:val="3"/>
          <w:kern w:val="0"/>
          <w:sz w:val="28"/>
          <w:szCs w:val="28"/>
        </w:rPr>
        <w:t>配合下，</w:t>
      </w:r>
      <w:r>
        <w:rPr>
          <w:rFonts w:hint="eastAsia" w:ascii="宋体" w:hAnsi="宋体" w:eastAsia="宋体" w:cs="仿宋_GB2312"/>
          <w:snapToGrid w:val="0"/>
          <w:spacing w:val="3"/>
          <w:kern w:val="0"/>
          <w:sz w:val="28"/>
          <w:szCs w:val="28"/>
        </w:rPr>
        <w:t>经过全面</w:t>
      </w:r>
      <w:r>
        <w:rPr>
          <w:rFonts w:ascii="宋体" w:hAnsi="宋体" w:eastAsia="宋体" w:cs="仿宋_GB2312"/>
          <w:snapToGrid w:val="0"/>
          <w:spacing w:val="3"/>
          <w:kern w:val="0"/>
          <w:sz w:val="28"/>
          <w:szCs w:val="28"/>
        </w:rPr>
        <w:t>调查，基本摸清了全县地质灾害隐患</w:t>
      </w:r>
      <w:r>
        <w:rPr>
          <w:rFonts w:hint="eastAsia" w:ascii="宋体" w:hAnsi="宋体" w:eastAsia="宋体" w:cs="仿宋_GB2312"/>
          <w:snapToGrid w:val="0"/>
          <w:spacing w:val="3"/>
          <w:kern w:val="0"/>
          <w:sz w:val="28"/>
          <w:szCs w:val="28"/>
        </w:rPr>
        <w:t>分布位置、</w:t>
      </w:r>
      <w:r>
        <w:rPr>
          <w:rFonts w:ascii="宋体" w:hAnsi="宋体" w:eastAsia="宋体" w:cs="仿宋_GB2312"/>
          <w:snapToGrid w:val="0"/>
          <w:spacing w:val="3"/>
          <w:kern w:val="0"/>
          <w:sz w:val="28"/>
          <w:szCs w:val="28"/>
        </w:rPr>
        <w:t>形成条件</w:t>
      </w:r>
      <w:r>
        <w:rPr>
          <w:rFonts w:hint="eastAsia" w:ascii="宋体" w:hAnsi="宋体" w:eastAsia="宋体" w:cs="仿宋_GB2312"/>
          <w:snapToGrid w:val="0"/>
          <w:spacing w:val="3"/>
          <w:kern w:val="0"/>
          <w:sz w:val="28"/>
          <w:szCs w:val="28"/>
        </w:rPr>
        <w:t>及</w:t>
      </w:r>
      <w:r>
        <w:rPr>
          <w:rFonts w:ascii="宋体" w:hAnsi="宋体" w:eastAsia="宋体" w:cs="仿宋_GB2312"/>
          <w:snapToGrid w:val="0"/>
          <w:spacing w:val="3"/>
          <w:kern w:val="0"/>
          <w:sz w:val="28"/>
          <w:szCs w:val="28"/>
        </w:rPr>
        <w:t>危害性。</w:t>
      </w:r>
    </w:p>
    <w:p>
      <w:pPr>
        <w:pStyle w:val="52"/>
        <w:rPr>
          <w:rFonts w:ascii="仿宋" w:hAnsi="仿宋" w:eastAsia="仿宋" w:cs="仿宋"/>
          <w:b/>
          <w:bCs w:val="0"/>
        </w:rPr>
      </w:pPr>
      <w:r>
        <w:rPr>
          <w:rFonts w:hint="eastAsia" w:ascii="仿宋" w:hAnsi="仿宋" w:eastAsia="仿宋" w:cs="仿宋"/>
          <w:b/>
          <w:bCs w:val="0"/>
        </w:rPr>
        <w:t>五、项目管理中存在问题及原因分析</w:t>
      </w:r>
      <w:bookmarkEnd w:id="13"/>
    </w:p>
    <w:p>
      <w:pPr>
        <w:pStyle w:val="44"/>
        <w:ind w:firstLine="840" w:firstLineChars="300"/>
      </w:pPr>
      <w:r>
        <w:rPr>
          <w:rFonts w:hint="eastAsia" w:ascii="宋体" w:hAnsi="宋体" w:eastAsia="宋体"/>
          <w:sz w:val="28"/>
          <w:szCs w:val="28"/>
        </w:rPr>
        <w:t>地质</w:t>
      </w:r>
      <w:r>
        <w:rPr>
          <w:rFonts w:ascii="宋体" w:hAnsi="宋体" w:eastAsia="宋体"/>
          <w:sz w:val="28"/>
          <w:szCs w:val="28"/>
        </w:rPr>
        <w:t>灾害隐患多，监测人员</w:t>
      </w:r>
      <w:r>
        <w:rPr>
          <w:rFonts w:hint="eastAsia" w:ascii="宋体" w:hAnsi="宋体" w:eastAsia="宋体"/>
          <w:sz w:val="28"/>
          <w:szCs w:val="28"/>
        </w:rPr>
        <w:t>数量短缺严重、</w:t>
      </w:r>
      <w:r>
        <w:rPr>
          <w:rFonts w:ascii="宋体" w:hAnsi="宋体" w:eastAsia="宋体"/>
          <w:sz w:val="28"/>
          <w:szCs w:val="28"/>
        </w:rPr>
        <w:t>专业知识有所欠缺，个人</w:t>
      </w:r>
      <w:r>
        <w:rPr>
          <w:rFonts w:hint="eastAsia" w:ascii="宋体" w:hAnsi="宋体" w:eastAsia="宋体"/>
          <w:sz w:val="28"/>
          <w:szCs w:val="28"/>
        </w:rPr>
        <w:t>自身</w:t>
      </w:r>
      <w:r>
        <w:rPr>
          <w:rFonts w:ascii="宋体" w:hAnsi="宋体" w:eastAsia="宋体"/>
          <w:sz w:val="28"/>
          <w:szCs w:val="28"/>
        </w:rPr>
        <w:t>防范意识薄弱，防治困难较大。</w:t>
      </w:r>
    </w:p>
    <w:p>
      <w:pPr>
        <w:pStyle w:val="52"/>
        <w:rPr>
          <w:rFonts w:ascii="仿宋" w:hAnsi="仿宋" w:eastAsia="仿宋" w:cs="仿宋"/>
          <w:b/>
          <w:bCs w:val="0"/>
        </w:rPr>
      </w:pPr>
      <w:bookmarkStart w:id="14" w:name="_Toc61505649"/>
      <w:r>
        <w:rPr>
          <w:rFonts w:hint="eastAsia" w:ascii="仿宋" w:hAnsi="仿宋" w:eastAsia="仿宋" w:cs="仿宋"/>
          <w:b/>
          <w:bCs w:val="0"/>
        </w:rPr>
        <w:t>六、进一步加强项目管理措施及建议</w:t>
      </w:r>
      <w:bookmarkEnd w:id="14"/>
    </w:p>
    <w:p>
      <w:pPr>
        <w:spacing w:line="600" w:lineRule="exact"/>
        <w:ind w:left="0" w:leftChars="0" w:firstLine="572" w:firstLineChars="200"/>
        <w:rPr>
          <w:rFonts w:hint="eastAsia" w:ascii="宋体" w:hAnsi="宋体" w:eastAsia="宋体" w:cs="仿宋_GB2312"/>
          <w:snapToGrid w:val="0"/>
          <w:spacing w:val="3"/>
          <w:kern w:val="0"/>
          <w:sz w:val="28"/>
          <w:szCs w:val="28"/>
        </w:rPr>
      </w:pPr>
      <w:r>
        <w:rPr>
          <w:rFonts w:hint="eastAsia" w:ascii="宋体" w:hAnsi="宋体" w:eastAsia="宋体" w:cs="仿宋_GB2312"/>
          <w:snapToGrid w:val="0"/>
          <w:spacing w:val="3"/>
          <w:kern w:val="0"/>
          <w:sz w:val="28"/>
          <w:szCs w:val="28"/>
        </w:rPr>
        <w:t>在</w:t>
      </w:r>
      <w:r>
        <w:rPr>
          <w:rFonts w:ascii="宋体" w:hAnsi="宋体" w:eastAsia="宋体" w:cs="仿宋_GB2312"/>
          <w:snapToGrid w:val="0"/>
          <w:spacing w:val="3"/>
          <w:kern w:val="0"/>
          <w:sz w:val="28"/>
          <w:szCs w:val="28"/>
        </w:rPr>
        <w:t>各级政府及相关部门</w:t>
      </w:r>
      <w:r>
        <w:rPr>
          <w:rFonts w:hint="eastAsia" w:ascii="宋体" w:hAnsi="宋体" w:eastAsia="宋体" w:cs="仿宋_GB2312"/>
          <w:snapToGrid w:val="0"/>
          <w:spacing w:val="3"/>
          <w:kern w:val="0"/>
          <w:sz w:val="28"/>
          <w:szCs w:val="28"/>
        </w:rPr>
        <w:t>大力</w:t>
      </w:r>
      <w:r>
        <w:rPr>
          <w:rFonts w:ascii="宋体" w:hAnsi="宋体" w:eastAsia="宋体" w:cs="仿宋_GB2312"/>
          <w:snapToGrid w:val="0"/>
          <w:spacing w:val="3"/>
          <w:kern w:val="0"/>
          <w:sz w:val="28"/>
          <w:szCs w:val="28"/>
        </w:rPr>
        <w:t>配合下，</w:t>
      </w:r>
      <w:r>
        <w:rPr>
          <w:rFonts w:hint="eastAsia" w:ascii="宋体" w:hAnsi="宋体" w:eastAsia="宋体" w:cs="仿宋_GB2312"/>
          <w:snapToGrid w:val="0"/>
          <w:spacing w:val="3"/>
          <w:kern w:val="0"/>
          <w:sz w:val="28"/>
          <w:szCs w:val="28"/>
        </w:rPr>
        <w:t>经过全面</w:t>
      </w:r>
      <w:r>
        <w:rPr>
          <w:rFonts w:ascii="宋体" w:hAnsi="宋体" w:eastAsia="宋体" w:cs="仿宋_GB2312"/>
          <w:snapToGrid w:val="0"/>
          <w:spacing w:val="3"/>
          <w:kern w:val="0"/>
          <w:sz w:val="28"/>
          <w:szCs w:val="28"/>
        </w:rPr>
        <w:t>调查，基本摸清了全县地质灾害隐患</w:t>
      </w:r>
      <w:r>
        <w:rPr>
          <w:rFonts w:hint="eastAsia" w:ascii="宋体" w:hAnsi="宋体" w:eastAsia="宋体" w:cs="仿宋_GB2312"/>
          <w:snapToGrid w:val="0"/>
          <w:spacing w:val="3"/>
          <w:kern w:val="0"/>
          <w:sz w:val="28"/>
          <w:szCs w:val="28"/>
        </w:rPr>
        <w:t>分布位置、</w:t>
      </w:r>
      <w:r>
        <w:rPr>
          <w:rFonts w:ascii="宋体" w:hAnsi="宋体" w:eastAsia="宋体" w:cs="仿宋_GB2312"/>
          <w:snapToGrid w:val="0"/>
          <w:spacing w:val="3"/>
          <w:kern w:val="0"/>
          <w:sz w:val="28"/>
          <w:szCs w:val="28"/>
        </w:rPr>
        <w:t>形成条件</w:t>
      </w:r>
      <w:r>
        <w:rPr>
          <w:rFonts w:hint="eastAsia" w:ascii="宋体" w:hAnsi="宋体" w:eastAsia="宋体" w:cs="仿宋_GB2312"/>
          <w:snapToGrid w:val="0"/>
          <w:spacing w:val="3"/>
          <w:kern w:val="0"/>
          <w:sz w:val="28"/>
          <w:szCs w:val="28"/>
        </w:rPr>
        <w:t>及</w:t>
      </w:r>
      <w:r>
        <w:rPr>
          <w:rFonts w:ascii="宋体" w:hAnsi="宋体" w:eastAsia="宋体" w:cs="仿宋_GB2312"/>
          <w:snapToGrid w:val="0"/>
          <w:spacing w:val="3"/>
          <w:kern w:val="0"/>
          <w:sz w:val="28"/>
          <w:szCs w:val="28"/>
        </w:rPr>
        <w:t>危害性。</w:t>
      </w: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76.21%</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76.21%</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7.62</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该项目已经实施当中，正在根据项目资金进行支付</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资金到位及时率（%）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0C770B4D"/>
    <w:rsid w:val="576356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1746</Words>
  <Characters>2043</Characters>
  <Lines>0</Lines>
  <Paragraphs>0</Paragraphs>
  <TotalTime>1</TotalTime>
  <ScaleCrop>false</ScaleCrop>
  <LinksUpToDate>false</LinksUpToDate>
  <CharactersWithSpaces>2065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cp:lastPrinted>2022-03-28T03:05:00Z</cp:lastPrinted>
  <dcterms:modified xsi:type="dcterms:W3CDTF">2022-05-11T09:09:14Z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4EF92248665A4AAD981AA5B7514EC1F1</vt:lpwstr>
  </property>
</Properties>
</file>