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rPr>
          <w:rFonts w:ascii="仿宋" w:hAnsi="仿宋" w:eastAsia="仿宋" w:cs="仿宋"/>
          <w:b/>
          <w:bCs/>
          <w:sz w:val="44"/>
          <w:szCs w:val="44"/>
        </w:rPr>
      </w:pPr>
    </w:p>
    <w:p>
      <w:pPr>
        <w:spacing w:line="52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rPr>
        <w:t>大宁县</w:t>
      </w:r>
      <w:r>
        <w:rPr>
          <w:rFonts w:hint="eastAsia" w:ascii="仿宋" w:hAnsi="仿宋" w:eastAsia="仿宋" w:cs="仿宋"/>
          <w:b/>
          <w:bCs/>
          <w:sz w:val="44"/>
          <w:szCs w:val="44"/>
          <w:lang w:eastAsia="zh-CN"/>
        </w:rPr>
        <w:t>自然资源局</w:t>
      </w:r>
    </w:p>
    <w:p>
      <w:pPr>
        <w:spacing w:line="520" w:lineRule="exact"/>
        <w:jc w:val="center"/>
        <w:rPr>
          <w:rFonts w:ascii="仿宋" w:hAnsi="仿宋" w:eastAsia="仿宋" w:cs="仿宋"/>
          <w:b/>
          <w:bCs/>
          <w:sz w:val="44"/>
          <w:szCs w:val="44"/>
        </w:rPr>
      </w:pPr>
      <w:r>
        <w:rPr>
          <w:rFonts w:hint="eastAsia" w:ascii="仿宋" w:hAnsi="仿宋" w:eastAsia="仿宋" w:cs="仿宋"/>
          <w:b/>
          <w:bCs/>
          <w:sz w:val="44"/>
          <w:szCs w:val="44"/>
        </w:rPr>
        <w:t>部门整体支出绩效自评报告</w:t>
      </w:r>
    </w:p>
    <w:p>
      <w:pPr>
        <w:spacing w:line="520" w:lineRule="exact"/>
        <w:jc w:val="center"/>
        <w:rPr>
          <w:rFonts w:ascii="仿宋" w:hAnsi="仿宋" w:eastAsia="仿宋" w:cs="仿宋"/>
          <w:sz w:val="32"/>
          <w:szCs w:val="32"/>
        </w:rPr>
      </w:pPr>
    </w:p>
    <w:p>
      <w:pPr>
        <w:spacing w:line="520" w:lineRule="exact"/>
        <w:rPr>
          <w:rFonts w:ascii="仿宋" w:hAnsi="仿宋" w:eastAsia="仿宋" w:cs="仿宋"/>
          <w:b/>
          <w:bCs/>
          <w:sz w:val="32"/>
          <w:szCs w:val="32"/>
        </w:rPr>
      </w:pPr>
      <w:r>
        <w:rPr>
          <w:rFonts w:hint="eastAsia" w:ascii="仿宋" w:hAnsi="仿宋" w:eastAsia="仿宋" w:cs="仿宋"/>
          <w:b/>
          <w:bCs/>
          <w:sz w:val="32"/>
          <w:szCs w:val="32"/>
        </w:rPr>
        <w:t>一、大宁县</w:t>
      </w:r>
      <w:r>
        <w:rPr>
          <w:rFonts w:hint="eastAsia" w:ascii="仿宋" w:hAnsi="仿宋" w:eastAsia="仿宋" w:cs="仿宋"/>
          <w:b/>
          <w:bCs/>
          <w:sz w:val="32"/>
          <w:szCs w:val="32"/>
          <w:lang w:eastAsia="zh-CN"/>
        </w:rPr>
        <w:t>自然资源局</w:t>
      </w:r>
      <w:r>
        <w:rPr>
          <w:rFonts w:hint="eastAsia" w:ascii="仿宋" w:hAnsi="仿宋" w:eastAsia="仿宋" w:cs="仿宋"/>
          <w:b/>
          <w:bCs/>
          <w:sz w:val="32"/>
          <w:szCs w:val="32"/>
        </w:rPr>
        <w:t>概况</w:t>
      </w:r>
    </w:p>
    <w:p>
      <w:pPr>
        <w:spacing w:line="520" w:lineRule="exact"/>
        <w:rPr>
          <w:rFonts w:ascii="仿宋" w:hAnsi="仿宋" w:eastAsia="仿宋" w:cs="仿宋"/>
          <w:b/>
          <w:bCs/>
          <w:kern w:val="0"/>
          <w:sz w:val="32"/>
          <w:szCs w:val="32"/>
        </w:rPr>
      </w:pPr>
      <w:r>
        <w:rPr>
          <w:rFonts w:hint="eastAsia" w:ascii="仿宋" w:hAnsi="仿宋" w:eastAsia="仿宋" w:cs="仿宋"/>
          <w:b/>
          <w:bCs/>
          <w:sz w:val="32"/>
          <w:szCs w:val="32"/>
        </w:rPr>
        <w:t>(一)主要职责职能，组织架构、人员及资产等基本情况。</w:t>
      </w:r>
    </w:p>
    <w:p>
      <w:pPr>
        <w:pStyle w:val="4"/>
        <w:spacing w:before="0" w:beforeAutospacing="0" w:after="0" w:afterAutospacing="0"/>
        <w:ind w:left="645" w:firstLine="321" w:firstLineChars="100"/>
        <w:rPr>
          <w:rFonts w:ascii="仿宋" w:hAnsi="仿宋" w:eastAsia="仿宋" w:cs="仿宋"/>
          <w:b/>
          <w:bCs/>
          <w:color w:val="000000"/>
          <w:sz w:val="32"/>
          <w:szCs w:val="32"/>
        </w:rPr>
      </w:pPr>
      <w:r>
        <w:rPr>
          <w:rFonts w:hint="eastAsia" w:ascii="仿宋" w:hAnsi="仿宋" w:eastAsia="仿宋" w:cs="仿宋"/>
          <w:b/>
          <w:bCs/>
          <w:color w:val="000000"/>
          <w:sz w:val="32"/>
          <w:szCs w:val="32"/>
        </w:rPr>
        <w:t>1、主要职能</w:t>
      </w:r>
    </w:p>
    <w:p>
      <w:pPr>
        <w:pStyle w:val="4"/>
        <w:spacing w:before="0" w:beforeAutospacing="0" w:after="0" w:afterAutospacing="0"/>
        <w:ind w:left="645" w:firstLine="320" w:firstLineChars="100"/>
        <w:rPr>
          <w:rFonts w:hint="eastAsia" w:ascii="仿宋_GB2312" w:hAnsi="楷体" w:eastAsia="仿宋_GB2312"/>
          <w:kern w:val="0"/>
          <w:sz w:val="32"/>
          <w:szCs w:val="32"/>
        </w:rPr>
      </w:pPr>
      <w:bookmarkStart w:id="0" w:name="_GoBack"/>
      <w:bookmarkEnd w:id="0"/>
      <w:r>
        <w:rPr>
          <w:rFonts w:hint="eastAsia" w:ascii="仿宋_GB2312" w:hAnsi="楷体" w:eastAsia="仿宋_GB2312"/>
          <w:kern w:val="0"/>
          <w:sz w:val="32"/>
          <w:szCs w:val="32"/>
        </w:rPr>
        <w:t>贯彻落实党中央、省委、市委县委关于自然资源和规划工作的方针政策和决策部器，在履行职责过程中坚持和加强党对自然资源和规划工作的集中统一领导。主要职责是:</w:t>
      </w:r>
    </w:p>
    <w:p>
      <w:pPr>
        <w:pStyle w:val="4"/>
        <w:numPr>
          <w:ilvl w:val="0"/>
          <w:numId w:val="1"/>
        </w:numPr>
        <w:spacing w:before="0" w:beforeAutospacing="0" w:after="0" w:afterAutospacing="0"/>
        <w:ind w:left="645" w:firstLine="320" w:firstLineChars="100"/>
        <w:rPr>
          <w:rFonts w:hint="eastAsia" w:ascii="仿宋_GB2312" w:hAnsi="楷体" w:eastAsia="仿宋_GB2312"/>
          <w:kern w:val="0"/>
          <w:sz w:val="32"/>
          <w:szCs w:val="32"/>
        </w:rPr>
      </w:pPr>
      <w:r>
        <w:rPr>
          <w:rFonts w:hint="eastAsia" w:ascii="仿宋_GB2312" w:hAnsi="楷体" w:eastAsia="仿宋_GB2312"/>
          <w:kern w:val="0"/>
          <w:sz w:val="32"/>
          <w:szCs w:val="32"/>
        </w:rPr>
        <w:t>履行全县全民所有土地、矿产、森林、草原、湿地水等自然资源资产所有者职责和所有国土空间用途管制职责。负责全县林业和草原及其生态保护修复的监督管理。拟订全县自然资源、国土空间规划、城乡规划、测绘地理信息等政策法规规章草案，制定规范性文件并监督检查执行情况。宣传贯彻《城乡规划法》以及国家、省、市、县有关城乡规划管理的法律法规、规章和政策，并组织实施。负责全县城乡规划管理工作，组织参与城乡规划的研究和编制，下达城乡规划、城市勘测等年度计划并</w:t>
      </w:r>
      <w:r>
        <w:rPr>
          <w:rFonts w:hint="eastAsia" w:ascii="仿宋_GB2312" w:hAnsi="楷体" w:eastAsia="仿宋_GB2312"/>
          <w:kern w:val="0"/>
          <w:sz w:val="32"/>
          <w:szCs w:val="32"/>
          <w:lang w:eastAsia="zh-CN"/>
        </w:rPr>
        <w:t>健全监督管理方面的职责分工。</w:t>
      </w:r>
    </w:p>
    <w:p>
      <w:pPr>
        <w:pStyle w:val="4"/>
        <w:numPr>
          <w:ilvl w:val="0"/>
          <w:numId w:val="1"/>
        </w:numPr>
        <w:spacing w:before="0" w:beforeAutospacing="0" w:after="0" w:afterAutospacing="0"/>
        <w:ind w:left="645" w:firstLine="321" w:firstLineChars="100"/>
        <w:rPr>
          <w:rFonts w:ascii="仿宋" w:hAnsi="仿宋" w:eastAsia="仿宋" w:cs="仿宋"/>
          <w:b/>
          <w:bCs/>
          <w:color w:val="000000"/>
          <w:sz w:val="32"/>
          <w:szCs w:val="32"/>
        </w:rPr>
      </w:pPr>
      <w:r>
        <w:rPr>
          <w:rFonts w:hint="eastAsia" w:ascii="仿宋" w:hAnsi="仿宋" w:eastAsia="仿宋" w:cs="仿宋"/>
          <w:b/>
          <w:bCs/>
          <w:color w:val="000000"/>
          <w:sz w:val="32"/>
          <w:szCs w:val="32"/>
        </w:rPr>
        <w:t>2、组织架构</w:t>
      </w:r>
    </w:p>
    <w:p>
      <w:pPr>
        <w:widowControl/>
        <w:numPr>
          <w:ilvl w:val="0"/>
          <w:numId w:val="2"/>
        </w:numPr>
        <w:spacing w:line="560" w:lineRule="exact"/>
        <w:rPr>
          <w:rFonts w:ascii="仿宋_GB2312" w:hAnsi="楷体" w:eastAsia="仿宋_GB2312"/>
          <w:kern w:val="0"/>
          <w:sz w:val="32"/>
          <w:szCs w:val="32"/>
        </w:rPr>
      </w:pPr>
      <w:r>
        <w:rPr>
          <w:rFonts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办公室、自然资源利用保护股、自然资源调查登记股（行政审批股）、监察股、财务股、不动产管理中心、</w:t>
      </w:r>
      <w:r>
        <w:rPr>
          <w:rFonts w:ascii="仿宋_GB2312" w:hAnsi="楷体" w:eastAsia="仿宋_GB2312"/>
          <w:kern w:val="0"/>
          <w:sz w:val="32"/>
          <w:szCs w:val="32"/>
        </w:rPr>
        <w:t>工会。</w:t>
      </w:r>
    </w:p>
    <w:p>
      <w:pPr>
        <w:widowControl/>
        <w:numPr>
          <w:numId w:val="0"/>
        </w:numPr>
        <w:spacing w:line="560" w:lineRule="exact"/>
        <w:rPr>
          <w:rFonts w:hint="eastAsia" w:ascii="仿宋_GB2312" w:hAnsi="楷体" w:eastAsia="仿宋_GB2312"/>
          <w:kern w:val="0"/>
          <w:sz w:val="32"/>
          <w:szCs w:val="32"/>
          <w:lang w:eastAsia="zh-CN"/>
        </w:rPr>
      </w:pPr>
      <w:r>
        <w:rPr>
          <w:rFonts w:ascii="仿宋_GB2312" w:hAnsi="楷体" w:eastAsia="仿宋_GB2312"/>
          <w:kern w:val="0"/>
          <w:sz w:val="32"/>
          <w:szCs w:val="32"/>
        </w:rPr>
        <w:t>2．从预算单位构成看，纳入本部门2021年部门汇总预算编制范围的预算单位共计1个，具体包括：大宁县</w:t>
      </w:r>
      <w:r>
        <w:rPr>
          <w:rFonts w:hint="eastAsia" w:ascii="仿宋_GB2312" w:hAnsi="楷体" w:eastAsia="仿宋_GB2312"/>
          <w:kern w:val="0"/>
          <w:sz w:val="32"/>
          <w:szCs w:val="32"/>
          <w:lang w:eastAsia="zh-CN"/>
        </w:rPr>
        <w:t>自然资源局</w:t>
      </w:r>
    </w:p>
    <w:p>
      <w:pPr>
        <w:spacing w:line="520" w:lineRule="exact"/>
        <w:rPr>
          <w:rFonts w:hint="eastAsia" w:ascii="仿宋" w:hAnsi="仿宋" w:eastAsia="仿宋" w:cs="仿宋"/>
          <w:sz w:val="32"/>
          <w:szCs w:val="32"/>
        </w:rPr>
      </w:pPr>
      <w:r>
        <w:rPr>
          <w:rFonts w:hint="eastAsia" w:ascii="仿宋" w:hAnsi="仿宋" w:eastAsia="仿宋" w:cs="仿宋"/>
          <w:b/>
          <w:bCs/>
          <w:sz w:val="32"/>
          <w:szCs w:val="32"/>
        </w:rPr>
        <w:t>(二)当年履职总体目标、工作任务。</w:t>
      </w:r>
    </w:p>
    <w:p>
      <w:pPr>
        <w:pStyle w:val="4"/>
        <w:keepNext w:val="0"/>
        <w:keepLines w:val="0"/>
        <w:widowControl/>
        <w:suppressLineNumbers w:val="0"/>
        <w:spacing w:before="0" w:beforeAutospacing="0" w:after="0" w:afterAutospacing="0" w:line="21" w:lineRule="atLeast"/>
        <w:ind w:left="-226" w:right="-226"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坚守“红线” 土地整治惠民生</w:t>
      </w:r>
    </w:p>
    <w:p>
      <w:pPr>
        <w:pStyle w:val="4"/>
        <w:keepNext w:val="0"/>
        <w:keepLines w:val="0"/>
        <w:widowControl/>
        <w:suppressLineNumbers w:val="0"/>
        <w:spacing w:before="0" w:beforeAutospacing="0" w:after="0" w:afterAutospacing="0" w:line="21" w:lineRule="atLeast"/>
        <w:ind w:left="-226" w:right="-226"/>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土地是不可再生的宝贵资源，必须得到有效保护，为此，大宁县成立了永久基本农田整改补划和储备区划领导组，制订了实施方案，组建了作业队伍，同时，按照基本农田储备区图斑，逐步完成了外业核实，建成了数据库并申请省厅验收;切实把好报地审批关口，全年共批复两个批次一个单独选址，总面积为193.56亩;严格执行耕地占补平衡制度，及时将符合标准的新增耕地补充划入基本农田保护区，。</w:t>
      </w:r>
    </w:p>
    <w:p>
      <w:pPr>
        <w:pStyle w:val="4"/>
        <w:keepNext w:val="0"/>
        <w:keepLines w:val="0"/>
        <w:widowControl/>
        <w:suppressLineNumbers w:val="0"/>
        <w:spacing w:before="0" w:beforeAutospacing="0" w:after="0" w:afterAutospacing="0" w:line="21" w:lineRule="atLeast"/>
        <w:ind w:left="-226" w:right="-226"/>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在做好保护工作的同时，努力通过土地整理，盘活土地资源，提高土地利用率，缓解土地供需矛盾。2018年度城乡建设用地增减挂钩项目建设规模609亩，新增耕地500亩，目前已全部完工。2019年实施的大宁县昕水镇当支村等8个土地开发项目，项目建设规模为687.23亩，可新增耕地506.33亩，目前该项目已全部完工，已验收入库，确保实现全县耕地面积稳中有增。</w:t>
      </w:r>
    </w:p>
    <w:p>
      <w:pPr>
        <w:pStyle w:val="4"/>
        <w:keepNext w:val="0"/>
        <w:keepLines w:val="0"/>
        <w:widowControl/>
        <w:suppressLineNumbers w:val="0"/>
        <w:spacing w:before="0" w:beforeAutospacing="0" w:after="0" w:afterAutospacing="0" w:line="21" w:lineRule="atLeast"/>
        <w:ind w:left="-226" w:right="-226"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严防“地灾” 全力以赴除隐患</w:t>
      </w:r>
    </w:p>
    <w:p>
      <w:pPr>
        <w:pStyle w:val="4"/>
        <w:keepNext w:val="0"/>
        <w:keepLines w:val="0"/>
        <w:widowControl/>
        <w:suppressLineNumbers w:val="0"/>
        <w:spacing w:before="0" w:beforeAutospacing="0" w:after="0" w:afterAutospacing="0" w:line="21" w:lineRule="atLeast"/>
        <w:ind w:left="-226" w:right="-226"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地质灾害防治是自然资源局的责任和义务，为此，大宁县成立了地质灾害防治工作领导小组，形成了县、乡、村三级联动的网络结构，并与山西第二地质工程勘察签订了地质灾害防治目标责任书14份，确保地灾防治工作有序进行。</w:t>
      </w:r>
    </w:p>
    <w:p>
      <w:pPr>
        <w:pStyle w:val="4"/>
        <w:keepNext w:val="0"/>
        <w:keepLines w:val="0"/>
        <w:widowControl/>
        <w:suppressLineNumbers w:val="0"/>
        <w:spacing w:before="0" w:beforeAutospacing="0" w:after="0" w:afterAutospacing="0" w:line="21" w:lineRule="atLeast"/>
        <w:ind w:left="-226" w:right="-226"/>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该县自然资源局组织专家对全县6个乡镇进行了拉网式排查，举办了地质灾害应急救援演练，落实乡镇、村包片领导和监测人，共发放防灾工作明白卡131份，防灾避险明白卡1580份，地质灾害隐患告知书131份。同时，与气象部门签订协议及时发送预警信息13次1703人;在各种宣传日期间，设立咨询台3处，刷写宣传标语4条，发放宣传资料1500余份;对全县所有隐患点警示牌全部进行了更新更换，举办了地质灾害应急演练和地质灾害防治培训班，提高了全体监测人员的业务水平。按照农村地质灾害治理搬迁工作方案，将38户地质灾害治理搬迁指标分解到4个乡镇，总投资459.04万元实施地质灾害治理搬迁工程，开工率、竣工率、入住率均达到100%，使百姓们告别灾害地段，住进安全新房。</w:t>
      </w:r>
    </w:p>
    <w:p>
      <w:pPr>
        <w:pStyle w:val="4"/>
        <w:keepNext w:val="0"/>
        <w:keepLines w:val="0"/>
        <w:widowControl/>
        <w:suppressLineNumbers w:val="0"/>
        <w:spacing w:before="0" w:beforeAutospacing="0" w:after="0" w:afterAutospacing="0" w:line="21" w:lineRule="atLeast"/>
        <w:ind w:left="-226" w:right="-226"/>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分耕耘，一分收获。大宁县自然资源局全体干部职工凝心聚力、克难攻坚，高效推动自然资源重点工作上台阶，成效显著，受到了上级领导的高度评价和人民群众的一致赞誉，该局2019年被县委、县政府评为“支持教育工作先进单位”。在今后的工作中，他们将以坚定的信心，饱满的热情，务实的作风，继续开拓创新，苦干实干，为全县经济社会发展提供强有力的自然资源保障。</w:t>
      </w:r>
    </w:p>
    <w:p>
      <w:pPr>
        <w:spacing w:line="520" w:lineRule="exact"/>
        <w:rPr>
          <w:rFonts w:ascii="仿宋" w:hAnsi="仿宋" w:eastAsia="仿宋" w:cs="仿宋"/>
          <w:b/>
          <w:bCs/>
          <w:sz w:val="32"/>
          <w:szCs w:val="32"/>
        </w:rPr>
      </w:pPr>
      <w:r>
        <w:rPr>
          <w:rFonts w:hint="eastAsia" w:ascii="仿宋" w:hAnsi="仿宋" w:eastAsia="仿宋" w:cs="仿宋"/>
          <w:sz w:val="32"/>
          <w:szCs w:val="32"/>
        </w:rPr>
        <w:t xml:space="preserve">  （三）</w:t>
      </w:r>
      <w:r>
        <w:rPr>
          <w:rFonts w:hint="eastAsia" w:ascii="仿宋" w:hAnsi="仿宋" w:eastAsia="仿宋" w:cs="仿宋"/>
          <w:b/>
          <w:bCs/>
          <w:sz w:val="32"/>
          <w:szCs w:val="32"/>
        </w:rPr>
        <w:t>2021年度整体支出绩效目标。</w:t>
      </w:r>
    </w:p>
    <w:p>
      <w:pPr>
        <w:spacing w:line="520" w:lineRule="exact"/>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根据预算绩效管理要求，我单位设定2021年度整体绩效目标分为产出指标，其中：数量指标完成率100%,目标完成100%；项目完成率100%，目标完成98%；质量指标项目质量达标率100%，目标完成98%；质量合格率100%，时效指标为完成及时性100%，目标完成100%；工作完成及时性100%，目标完成100%；项目完成及时性100%,目标完成100%。</w:t>
      </w:r>
    </w:p>
    <w:p>
      <w:pPr>
        <w:spacing w:line="520" w:lineRule="exact"/>
        <w:rPr>
          <w:rFonts w:ascii="仿宋" w:hAnsi="仿宋" w:eastAsia="仿宋" w:cs="仿宋"/>
          <w:b/>
          <w:bCs/>
          <w:sz w:val="32"/>
          <w:szCs w:val="32"/>
        </w:rPr>
      </w:pPr>
      <w:r>
        <w:rPr>
          <w:rFonts w:hint="eastAsia" w:ascii="仿宋" w:hAnsi="仿宋" w:eastAsia="仿宋" w:cs="仿宋"/>
          <w:b/>
          <w:bCs/>
          <w:sz w:val="32"/>
          <w:szCs w:val="32"/>
        </w:rPr>
        <w:t>（四）预算绩效管理开展情况。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预算绩效管理要求，我单位组织对2021年部门预算全面开展自评，从评价情况来看，项目立项符合部门职责和相关管理规定，绩效目标合理，评价指标体系比较完善；项目业务管理制度较健全；财务管理制度规范；建立了相应的财务监控措施和手段，任务完成质量较高，时效性较强，效果完成情况较好。</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组织开展部门整体支出绩效评价，从评价情况来看，当年年初预算</w:t>
      </w:r>
      <w:r>
        <w:rPr>
          <w:rFonts w:hint="eastAsia" w:ascii="仿宋" w:hAnsi="仿宋" w:eastAsia="仿宋" w:cs="仿宋"/>
          <w:sz w:val="32"/>
          <w:szCs w:val="32"/>
          <w:lang w:val="en-US" w:eastAsia="zh-CN"/>
        </w:rPr>
        <w:t>2798.172716</w:t>
      </w:r>
      <w:r>
        <w:rPr>
          <w:rFonts w:hint="eastAsia" w:ascii="仿宋" w:hAnsi="仿宋" w:eastAsia="仿宋" w:cs="仿宋"/>
          <w:sz w:val="32"/>
          <w:szCs w:val="32"/>
        </w:rPr>
        <w:t>万元，支出总额</w:t>
      </w:r>
      <w:r>
        <w:rPr>
          <w:rFonts w:hint="eastAsia" w:ascii="仿宋" w:hAnsi="仿宋" w:eastAsia="仿宋" w:cs="仿宋"/>
          <w:sz w:val="32"/>
          <w:szCs w:val="32"/>
          <w:lang w:val="en-US" w:eastAsia="zh-CN"/>
        </w:rPr>
        <w:t>3627.865491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346.29983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3281.565661</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20" w:lineRule="exact"/>
        <w:rPr>
          <w:rFonts w:ascii="仿宋" w:hAnsi="仿宋" w:eastAsia="仿宋" w:cs="仿宋"/>
          <w:b/>
          <w:bCs/>
          <w:sz w:val="32"/>
          <w:szCs w:val="32"/>
        </w:rPr>
      </w:pPr>
      <w:r>
        <w:rPr>
          <w:rFonts w:hint="eastAsia" w:ascii="仿宋" w:hAnsi="仿宋" w:eastAsia="仿宋" w:cs="仿宋"/>
          <w:b/>
          <w:bCs/>
          <w:sz w:val="32"/>
          <w:szCs w:val="32"/>
        </w:rPr>
        <w:t>(五)当年预算及执行情况。</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1、年初预算：</w:t>
      </w:r>
    </w:p>
    <w:p>
      <w:pPr>
        <w:spacing w:line="52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sz w:val="32"/>
          <w:szCs w:val="32"/>
        </w:rPr>
        <w:t>年初按照县财政部门关于预算编制的要求和规范制定了年初预算合计</w:t>
      </w:r>
      <w:r>
        <w:rPr>
          <w:rFonts w:hint="eastAsia" w:ascii="仿宋" w:hAnsi="仿宋" w:eastAsia="仿宋" w:cs="仿宋"/>
          <w:sz w:val="32"/>
          <w:szCs w:val="32"/>
          <w:lang w:val="en-US" w:eastAsia="zh-CN"/>
        </w:rPr>
        <w:t>2798.172716</w:t>
      </w:r>
      <w:r>
        <w:rPr>
          <w:rFonts w:hint="eastAsia" w:ascii="仿宋" w:hAnsi="仿宋" w:eastAsia="仿宋" w:cs="仿宋"/>
          <w:sz w:val="32"/>
          <w:szCs w:val="32"/>
        </w:rPr>
        <w:t>万元，</w:t>
      </w:r>
      <w:r>
        <w:rPr>
          <w:rFonts w:hint="eastAsia" w:ascii="仿宋" w:hAnsi="仿宋" w:eastAsia="仿宋" w:cs="仿宋"/>
          <w:kern w:val="0"/>
          <w:sz w:val="32"/>
          <w:szCs w:val="32"/>
        </w:rPr>
        <w:t>其中：基本支出</w:t>
      </w:r>
      <w:r>
        <w:rPr>
          <w:rFonts w:hint="eastAsia" w:ascii="仿宋" w:hAnsi="仿宋" w:eastAsia="仿宋" w:cs="仿宋"/>
          <w:sz w:val="32"/>
          <w:szCs w:val="32"/>
          <w:lang w:val="en-US" w:eastAsia="zh-CN"/>
        </w:rPr>
        <w:t>346.29983</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基本支出包括人员经费</w:t>
      </w:r>
      <w:r>
        <w:rPr>
          <w:rFonts w:hint="eastAsia" w:ascii="仿宋" w:hAnsi="仿宋" w:eastAsia="仿宋" w:cs="仿宋"/>
          <w:kern w:val="0"/>
          <w:sz w:val="32"/>
          <w:szCs w:val="32"/>
          <w:lang w:val="en-US" w:eastAsia="zh-CN"/>
        </w:rPr>
        <w:t>326.30397</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19.99586</w:t>
      </w:r>
      <w:r>
        <w:rPr>
          <w:rFonts w:hint="eastAsia" w:ascii="仿宋" w:hAnsi="仿宋" w:eastAsia="仿宋" w:cs="仿宋"/>
          <w:kern w:val="0"/>
          <w:sz w:val="32"/>
          <w:szCs w:val="32"/>
        </w:rPr>
        <w:t>万元，项目支出</w:t>
      </w:r>
      <w:r>
        <w:rPr>
          <w:rFonts w:hint="eastAsia" w:ascii="仿宋" w:hAnsi="仿宋" w:eastAsia="仿宋" w:cs="仿宋"/>
          <w:sz w:val="32"/>
          <w:szCs w:val="32"/>
          <w:lang w:val="en-US" w:eastAsia="zh-CN"/>
        </w:rPr>
        <w:t>3281.565661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p>
    <w:p>
      <w:pPr>
        <w:spacing w:line="520" w:lineRule="exact"/>
        <w:rPr>
          <w:rFonts w:ascii="仿宋" w:hAnsi="仿宋" w:eastAsia="仿宋" w:cs="仿宋"/>
          <w:b/>
          <w:bCs/>
          <w:kern w:val="0"/>
          <w:sz w:val="32"/>
          <w:szCs w:val="32"/>
        </w:rPr>
      </w:pPr>
      <w:r>
        <w:rPr>
          <w:rFonts w:hint="eastAsia" w:ascii="仿宋" w:hAnsi="仿宋" w:eastAsia="仿宋" w:cs="仿宋"/>
          <w:b/>
          <w:bCs/>
          <w:kern w:val="0"/>
          <w:sz w:val="32"/>
          <w:szCs w:val="32"/>
        </w:rPr>
        <w:t xml:space="preserve">    2、执行情况：</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大宁县</w:t>
      </w:r>
      <w:r>
        <w:rPr>
          <w:rFonts w:hint="eastAsia" w:ascii="仿宋" w:hAnsi="仿宋" w:eastAsia="仿宋" w:cs="仿宋"/>
          <w:kern w:val="0"/>
          <w:sz w:val="32"/>
          <w:szCs w:val="32"/>
          <w:lang w:eastAsia="zh-CN"/>
        </w:rPr>
        <w:t>自然资源局</w:t>
      </w:r>
      <w:r>
        <w:rPr>
          <w:rFonts w:hint="eastAsia" w:ascii="仿宋" w:hAnsi="仿宋" w:eastAsia="仿宋" w:cs="仿宋"/>
          <w:kern w:val="0"/>
          <w:sz w:val="32"/>
          <w:szCs w:val="32"/>
        </w:rPr>
        <w:t>年底支出总计</w:t>
      </w:r>
      <w:r>
        <w:rPr>
          <w:rFonts w:hint="eastAsia" w:ascii="仿宋" w:hAnsi="仿宋" w:eastAsia="仿宋" w:cs="仿宋"/>
          <w:kern w:val="0"/>
          <w:sz w:val="32"/>
          <w:szCs w:val="32"/>
          <w:lang w:val="en-US" w:eastAsia="zh-CN"/>
        </w:rPr>
        <w:t>3627.865491</w:t>
      </w:r>
      <w:r>
        <w:rPr>
          <w:rFonts w:hint="eastAsia" w:ascii="仿宋" w:hAnsi="仿宋" w:eastAsia="仿宋" w:cs="仿宋"/>
          <w:kern w:val="0"/>
          <w:sz w:val="32"/>
          <w:szCs w:val="32"/>
        </w:rPr>
        <w:t>万元，其中：基本支出</w:t>
      </w:r>
      <w:r>
        <w:rPr>
          <w:rFonts w:hint="eastAsia" w:ascii="仿宋" w:hAnsi="仿宋" w:eastAsia="仿宋" w:cs="仿宋"/>
          <w:sz w:val="32"/>
          <w:szCs w:val="32"/>
          <w:lang w:val="en-US" w:eastAsia="zh-CN"/>
        </w:rPr>
        <w:t>346.29983</w:t>
      </w:r>
      <w:r>
        <w:rPr>
          <w:rFonts w:hint="eastAsia" w:ascii="仿宋" w:hAnsi="仿宋" w:eastAsia="仿宋" w:cs="仿宋"/>
          <w:kern w:val="0"/>
          <w:sz w:val="32"/>
          <w:szCs w:val="32"/>
        </w:rPr>
        <w:t>万元，项目支出</w:t>
      </w:r>
      <w:r>
        <w:rPr>
          <w:rFonts w:hint="eastAsia" w:ascii="仿宋" w:hAnsi="仿宋" w:eastAsia="仿宋" w:cs="仿宋"/>
          <w:sz w:val="32"/>
          <w:szCs w:val="32"/>
          <w:lang w:val="en-US" w:eastAsia="zh-CN"/>
        </w:rPr>
        <w:t>3281.565661</w:t>
      </w:r>
      <w:r>
        <w:rPr>
          <w:rFonts w:hint="eastAsia" w:ascii="仿宋" w:hAnsi="仿宋" w:eastAsia="仿宋" w:cs="仿宋"/>
          <w:kern w:val="0"/>
          <w:sz w:val="32"/>
          <w:szCs w:val="32"/>
        </w:rPr>
        <w:t>万元。</w:t>
      </w:r>
    </w:p>
    <w:p>
      <w:pPr>
        <w:spacing w:line="520" w:lineRule="exact"/>
        <w:rPr>
          <w:rFonts w:ascii="仿宋" w:hAnsi="仿宋" w:eastAsia="仿宋" w:cs="仿宋"/>
          <w:b/>
          <w:bCs/>
          <w:sz w:val="32"/>
          <w:szCs w:val="32"/>
        </w:rPr>
      </w:pPr>
      <w:r>
        <w:rPr>
          <w:rFonts w:hint="eastAsia" w:ascii="仿宋" w:hAnsi="仿宋" w:eastAsia="仿宋" w:cs="仿宋"/>
          <w:b/>
          <w:bCs/>
          <w:sz w:val="32"/>
          <w:szCs w:val="32"/>
        </w:rPr>
        <w:t>二、整体支出绩效实现情况</w:t>
      </w:r>
    </w:p>
    <w:p>
      <w:pPr>
        <w:spacing w:line="520" w:lineRule="exact"/>
        <w:rPr>
          <w:rFonts w:ascii="仿宋" w:hAnsi="仿宋" w:eastAsia="仿宋" w:cs="仿宋"/>
          <w:b/>
          <w:bCs/>
          <w:sz w:val="32"/>
          <w:szCs w:val="32"/>
        </w:rPr>
      </w:pPr>
      <w:r>
        <w:rPr>
          <w:rFonts w:hint="eastAsia" w:ascii="仿宋" w:hAnsi="仿宋" w:eastAsia="仿宋" w:cs="仿宋"/>
          <w:b/>
          <w:bCs/>
          <w:sz w:val="32"/>
          <w:szCs w:val="32"/>
        </w:rPr>
        <w:t>(一)履职完成情况:</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我单位按照年初的工作计划，积极履职，较好地完成了年度工作目标。通过加强预算收支管理，不断建立健全内部管理制度，梳理管理流程，部门整体支出管理情况得到提升，资金得到有效合理利用，使得我</w:t>
      </w:r>
      <w:r>
        <w:rPr>
          <w:rFonts w:hint="eastAsia" w:ascii="仿宋" w:hAnsi="仿宋" w:eastAsia="仿宋" w:cs="仿宋"/>
          <w:sz w:val="32"/>
          <w:szCs w:val="32"/>
          <w:lang w:eastAsia="zh-CN"/>
        </w:rPr>
        <w:t>局</w:t>
      </w:r>
      <w:r>
        <w:rPr>
          <w:rFonts w:hint="eastAsia" w:ascii="仿宋" w:hAnsi="仿宋" w:eastAsia="仿宋" w:cs="仿宋"/>
          <w:sz w:val="32"/>
          <w:szCs w:val="32"/>
        </w:rPr>
        <w:t>工作顺利开展。</w:t>
      </w:r>
    </w:p>
    <w:p>
      <w:pPr>
        <w:numPr>
          <w:ilvl w:val="0"/>
          <w:numId w:val="3"/>
        </w:numPr>
        <w:spacing w:line="520" w:lineRule="exact"/>
        <w:rPr>
          <w:rFonts w:ascii="仿宋" w:hAnsi="仿宋" w:eastAsia="仿宋" w:cs="仿宋"/>
          <w:b/>
          <w:bCs/>
          <w:sz w:val="32"/>
          <w:szCs w:val="32"/>
        </w:rPr>
      </w:pPr>
      <w:r>
        <w:rPr>
          <w:rFonts w:hint="eastAsia" w:ascii="仿宋" w:hAnsi="仿宋" w:eastAsia="仿宋" w:cs="仿宋"/>
          <w:b/>
          <w:bCs/>
          <w:sz w:val="32"/>
          <w:szCs w:val="32"/>
        </w:rPr>
        <w:t>社会满意度:</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社会工作或服务对象满意度95%</w:t>
      </w:r>
    </w:p>
    <w:p>
      <w:pPr>
        <w:spacing w:line="520" w:lineRule="exact"/>
        <w:rPr>
          <w:rFonts w:ascii="仿宋" w:hAnsi="仿宋" w:eastAsia="仿宋" w:cs="仿宋"/>
          <w:b/>
          <w:bCs/>
          <w:sz w:val="32"/>
          <w:szCs w:val="32"/>
        </w:rPr>
      </w:pPr>
      <w:r>
        <w:rPr>
          <w:rFonts w:hint="eastAsia" w:ascii="仿宋" w:hAnsi="仿宋" w:eastAsia="仿宋" w:cs="仿宋"/>
          <w:b/>
          <w:bCs/>
          <w:sz w:val="32"/>
          <w:szCs w:val="32"/>
        </w:rPr>
        <w:t>三、整体支出绩效中存在问题及改进措施</w:t>
      </w:r>
    </w:p>
    <w:p>
      <w:pPr>
        <w:spacing w:line="520" w:lineRule="exact"/>
        <w:rPr>
          <w:rFonts w:ascii="仿宋" w:hAnsi="仿宋" w:eastAsia="仿宋" w:cs="仿宋"/>
          <w:b/>
          <w:bCs/>
          <w:sz w:val="32"/>
          <w:szCs w:val="32"/>
        </w:rPr>
      </w:pPr>
      <w:r>
        <w:rPr>
          <w:rFonts w:hint="eastAsia" w:ascii="仿宋" w:hAnsi="仿宋" w:eastAsia="仿宋" w:cs="仿宋"/>
          <w:b/>
          <w:bCs/>
          <w:sz w:val="32"/>
          <w:szCs w:val="32"/>
        </w:rPr>
        <w:t>(一)主要问题及原因分析</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一是绩效管理不够科学，部门整体绩效目标与产出的数量指标、质量指标缺乏针对性。二是绩效目标设定不够合理。</w:t>
      </w:r>
    </w:p>
    <w:p>
      <w:pPr>
        <w:numPr>
          <w:ilvl w:val="0"/>
          <w:numId w:val="4"/>
        </w:numPr>
        <w:spacing w:line="520" w:lineRule="exact"/>
        <w:rPr>
          <w:rFonts w:ascii="仿宋" w:hAnsi="仿宋" w:eastAsia="仿宋" w:cs="仿宋"/>
          <w:b/>
          <w:bCs/>
          <w:sz w:val="32"/>
          <w:szCs w:val="32"/>
        </w:rPr>
      </w:pPr>
      <w:r>
        <w:rPr>
          <w:rFonts w:hint="eastAsia" w:ascii="仿宋" w:hAnsi="仿宋" w:eastAsia="仿宋" w:cs="仿宋"/>
          <w:b/>
          <w:bCs/>
          <w:sz w:val="32"/>
          <w:szCs w:val="32"/>
        </w:rPr>
        <w:t>改进的方向和具体措施</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一是提高对绩效管理的认识充分理解财政绩效评价体系，进一步合理地确定绩效目标评价。二是设定合理的绩效目标，根据预设定的目标数量全面评价项目实施效果。</w:t>
      </w:r>
    </w:p>
    <w:p>
      <w:pPr>
        <w:numPr>
          <w:ilvl w:val="0"/>
          <w:numId w:val="5"/>
        </w:numPr>
        <w:spacing w:line="520" w:lineRule="exact"/>
        <w:rPr>
          <w:rFonts w:ascii="仿宋" w:hAnsi="仿宋" w:eastAsia="仿宋" w:cs="仿宋"/>
          <w:b/>
          <w:bCs/>
          <w:sz w:val="32"/>
          <w:szCs w:val="32"/>
        </w:rPr>
      </w:pPr>
      <w:r>
        <w:rPr>
          <w:rFonts w:hint="eastAsia" w:ascii="仿宋" w:hAnsi="仿宋" w:eastAsia="仿宋" w:cs="仿宋"/>
          <w:b/>
          <w:bCs/>
          <w:sz w:val="32"/>
          <w:szCs w:val="32"/>
        </w:rPr>
        <w:t>绩效自评结果拟应用和公开情况</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我单位将绩效评价结果作为以后年度编制预算和安排资金的重要依据，进一步严格执行绩效目标申报、大力探索事前绩效评估、加强事后绩效评价，严格按规定进行财务核算，结合实际情况，完成并准确地批露相关信息。</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我单位部门整体申报情况随同2021年财政预算公开，部门整体自评结果将随同决算一并公开。</w:t>
      </w:r>
    </w:p>
    <w:p>
      <w:pPr>
        <w:spacing w:line="520" w:lineRule="exact"/>
        <w:ind w:firstLine="640" w:firstLineChars="200"/>
        <w:rPr>
          <w:rFonts w:ascii="仿宋" w:hAnsi="仿宋" w:eastAsia="仿宋" w:cs="仿宋"/>
          <w:sz w:val="32"/>
          <w:szCs w:val="32"/>
        </w:rPr>
      </w:pPr>
    </w:p>
    <w:p>
      <w:pPr>
        <w:spacing w:line="520" w:lineRule="exact"/>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73D34"/>
    <w:multiLevelType w:val="singleLevel"/>
    <w:tmpl w:val="A1973D34"/>
    <w:lvl w:ilvl="0" w:tentative="0">
      <w:start w:val="1"/>
      <w:numFmt w:val="chineseCounting"/>
      <w:lvlText w:val="(%1)"/>
      <w:lvlJc w:val="left"/>
      <w:pPr>
        <w:tabs>
          <w:tab w:val="left" w:pos="312"/>
        </w:tabs>
      </w:pPr>
      <w:rPr>
        <w:rFonts w:hint="eastAsia"/>
      </w:rPr>
    </w:lvl>
  </w:abstractNum>
  <w:abstractNum w:abstractNumId="1">
    <w:nsid w:val="0F676510"/>
    <w:multiLevelType w:val="singleLevel"/>
    <w:tmpl w:val="0F676510"/>
    <w:lvl w:ilvl="0" w:tentative="0">
      <w:start w:val="1"/>
      <w:numFmt w:val="decimal"/>
      <w:suff w:val="nothing"/>
      <w:lvlText w:val="%1．"/>
      <w:lvlJc w:val="left"/>
    </w:lvl>
  </w:abstractNum>
  <w:abstractNum w:abstractNumId="2">
    <w:nsid w:val="62393BB4"/>
    <w:multiLevelType w:val="singleLevel"/>
    <w:tmpl w:val="62393BB4"/>
    <w:lvl w:ilvl="0" w:tentative="0">
      <w:start w:val="2"/>
      <w:numFmt w:val="chineseCounting"/>
      <w:suff w:val="nothing"/>
      <w:lvlText w:val="(%1)"/>
      <w:lvlJc w:val="left"/>
    </w:lvl>
  </w:abstractNum>
  <w:abstractNum w:abstractNumId="3">
    <w:nsid w:val="62393F38"/>
    <w:multiLevelType w:val="singleLevel"/>
    <w:tmpl w:val="62393F38"/>
    <w:lvl w:ilvl="0" w:tentative="0">
      <w:start w:val="3"/>
      <w:numFmt w:val="chineseCounting"/>
      <w:suff w:val="nothing"/>
      <w:lvlText w:val="(%1)"/>
      <w:lvlJc w:val="left"/>
    </w:lvl>
  </w:abstractNum>
  <w:abstractNum w:abstractNumId="4">
    <w:nsid w:val="62393FD2"/>
    <w:multiLevelType w:val="singleLevel"/>
    <w:tmpl w:val="62393FD2"/>
    <w:lvl w:ilvl="0" w:tentative="0">
      <w:start w:val="4"/>
      <w:numFmt w:val="chineseCounting"/>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458"/>
    <w:rsid w:val="00036C12"/>
    <w:rsid w:val="000517CB"/>
    <w:rsid w:val="0014502C"/>
    <w:rsid w:val="0023556F"/>
    <w:rsid w:val="003E701D"/>
    <w:rsid w:val="00677C89"/>
    <w:rsid w:val="007131F7"/>
    <w:rsid w:val="008A5287"/>
    <w:rsid w:val="008D5FAC"/>
    <w:rsid w:val="0090608D"/>
    <w:rsid w:val="009B0BB8"/>
    <w:rsid w:val="00A6438D"/>
    <w:rsid w:val="00B74458"/>
    <w:rsid w:val="00BA6DCF"/>
    <w:rsid w:val="00C50745"/>
    <w:rsid w:val="00D87F7C"/>
    <w:rsid w:val="00F318AD"/>
    <w:rsid w:val="6FC112D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bCs/>
      <w:bdr w:val="none" w:color="auto" w:sz="0" w:space="0"/>
    </w:rPr>
  </w:style>
  <w:style w:type="character" w:styleId="8">
    <w:name w:val="FollowedHyperlink"/>
    <w:basedOn w:val="6"/>
    <w:uiPriority w:val="0"/>
    <w:rPr>
      <w:color w:val="428BCA"/>
      <w:u w:val="none"/>
    </w:rPr>
  </w:style>
  <w:style w:type="character" w:styleId="9">
    <w:name w:val="HTML Definition"/>
    <w:basedOn w:val="6"/>
    <w:uiPriority w:val="0"/>
    <w:rPr>
      <w:i/>
      <w:iCs/>
    </w:rPr>
  </w:style>
  <w:style w:type="character" w:styleId="10">
    <w:name w:val="Hyperlink"/>
    <w:basedOn w:val="6"/>
    <w:uiPriority w:val="0"/>
    <w:rPr>
      <w:color w:val="428BCA"/>
      <w:u w:val="none"/>
    </w:rPr>
  </w:style>
  <w:style w:type="character" w:styleId="11">
    <w:name w:val="HTML Code"/>
    <w:basedOn w:val="6"/>
    <w:uiPriority w:val="0"/>
    <w:rPr>
      <w:rFonts w:hint="default" w:ascii="Consolas" w:hAnsi="Consolas" w:eastAsia="Consolas" w:cs="Consolas"/>
      <w:color w:val="C7254E"/>
      <w:sz w:val="21"/>
      <w:szCs w:val="21"/>
      <w:bdr w:val="none" w:color="auto" w:sz="0" w:space="0"/>
      <w:shd w:val="clear" w:fill="F9F2F4"/>
    </w:rPr>
  </w:style>
  <w:style w:type="character" w:styleId="12">
    <w:name w:val="HTML Keyboard"/>
    <w:basedOn w:val="6"/>
    <w:uiPriority w:val="0"/>
    <w:rPr>
      <w:rFonts w:hint="default" w:ascii="Consolas" w:hAnsi="Consolas" w:eastAsia="Consolas" w:cs="Consolas"/>
      <w:color w:val="FFFFFF"/>
      <w:sz w:val="21"/>
      <w:szCs w:val="21"/>
      <w:bdr w:val="none" w:color="auto" w:sz="0" w:space="0"/>
      <w:shd w:val="clear" w:fill="333333"/>
    </w:rPr>
  </w:style>
  <w:style w:type="character" w:styleId="13">
    <w:name w:val="HTML Sample"/>
    <w:basedOn w:val="6"/>
    <w:uiPriority w:val="0"/>
    <w:rPr>
      <w:rFonts w:ascii="Consolas" w:hAnsi="Consolas" w:eastAsia="Consolas" w:cs="Consolas"/>
      <w:sz w:val="21"/>
      <w:szCs w:val="21"/>
    </w:rPr>
  </w:style>
  <w:style w:type="paragraph" w:customStyle="1" w:styleId="14">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3519</Words>
  <Characters>3705</Characters>
  <Lines>27</Lines>
  <Paragraphs>7</Paragraphs>
  <TotalTime>4</TotalTime>
  <ScaleCrop>false</ScaleCrop>
  <LinksUpToDate>false</LinksUpToDate>
  <CharactersWithSpaces>3846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2022-02-10T08:09:00Z</dcterms:created>
  <dc:creator>张张</dc:creator>
  <cp:lastModifiedBy>Administrator</cp:lastModifiedBy>
  <cp:lastPrinted>2022-03-23T02:12:00Z</cp:lastPrinted>
  <dcterms:modified xsi:type="dcterms:W3CDTF">2022-04-20T02:33:49Z</dcterms:modified>
  <dc:title>大宁县政府采购中心整体支出绩效自评报告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D8E778099A174A8E89405401DA9E1F40</vt:lpwstr>
  </property>
  <property fmtid="{D5CDD505-2E9C-101B-9397-08002B2CF9AE}" pid="4" name="commondata">
    <vt:lpwstr>eyJoZGlkIjoiODliMDUyMjc2YzhhYzIyMTVlZDBiYTNkNzY1OTUyNTQifQ==</vt:lpwstr>
  </property>
</Properties>
</file>