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2020年城乡建设用地增减挂钩项目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大宁县自然资源局-303001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2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该项目经山西省自然资源厅以《关于大宁县2020年度城乡建设用地增减挂钩曲峨镇等4个乡（镇）项目区（拆旧区）实施方案的批复》（晋自然资函【2020】1161号）文件批复实施方案，该项目拆旧区涉及4个乡镇18个村庄，拆旧复垦总规模31.6122公顷，全部为村庄用地，拟复垦新增耕地14.0172公顷，林地11.9727公顷，其他农用地5.6223公顷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《关于大宁县2020年度城乡建设用地增减挂钩曲峨镇等4个乡（镇）项目区（拆旧区）实施方案的批复》（晋自然资函【2020】1161号）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</w:rPr>
        <w:t>土地综合整治项目以助力乡村振兴发展为目标，以国土整治为平台，优化乡村国土空间生态布局，提升生态环境质量。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根据大政发〔2018〕12号，为了加快推进我县城乡建设用地增减挂钩工作，经县政府研究决定，成立大宁县城乡建设用地增减挂钩工作领导组。 1、项目区监督检查和考核制度 不定期对批准实施的项目进行督导检查，发现问题及时解决，确保项目如期完成。 挂钩周转指标分别以行政区域和项目区为考核单位，接受临汾市人民政府在每年年底进行的考核。对项目区挂钩周转指标的使用情况、归还进度等，以项目区为考核单位进行考核和管理，对挂钩周转指标的使用情况等，综合行政辖区内所有项目进行整体考核和管理。 2、土地整理复垦两级验收制度。 3、台账管理制度 对批准的周转指标、验收合格的新增耕地及办理用地手续后的建设项目用地等建立台账，并加强管理，及时核减相关指标，保证建设用地总量有减少、耕地面积有增加，质量有提高。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完成全部大宁县2020年度城乡建设用地增减挂钩项目区拆旧区地形测绘、实施方案、复垦设计方案及预算编制。包括：拆旧区实地调查、地形测绘、填写调查表；编制拆旧区实施方案，经省厅踏勘评审论证，并取得省厅批复，结余指标在全国范围内进行交易，完成施工和验收工作。</w:t>
      </w:r>
    </w:p>
    <w:p>
      <w:pPr>
        <w:widowControl/>
        <w:ind w:firstLine="0" w:firstLineChars="0"/>
        <w:jc w:val="left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1194.21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1194.21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1194.21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1194.21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1194.21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1194.21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470.98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470.98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470.98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723.23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723.23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723.23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39.44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39.44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39.44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0" w:leftChars="0" w:firstLine="562" w:firstLineChars="20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完成验收的前期工作。</w:t>
      </w:r>
    </w:p>
    <w:p>
      <w:pPr>
        <w:pStyle w:val="44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（2）. 项目年度目标</w:t>
      </w:r>
    </w:p>
    <w:p>
      <w:pPr>
        <w:pStyle w:val="44"/>
        <w:ind w:left="280" w:firstLine="560"/>
      </w:pPr>
      <w:r>
        <w:t>完成项目的施工和验收工作。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2020年城乡建设用地增减挂钩项目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93.94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39.4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3.94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预算资金完成率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执法时效提升率（%）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合规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00"/>
        <w:jc w:val="both"/>
        <w:textAlignment w:val="auto"/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 xml:space="preserve"> 2020年城乡建设用地增减挂钩项目预算1194.21万元，资金到位1194.21万元，预算执行470.98万元，预算执行率39.4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%，剩余资金已退回。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hint="eastAsia" w:ascii="仿宋_GB2312"/>
          <w:b/>
          <w:lang w:val="en-US" w:eastAsia="zh-CN"/>
        </w:rPr>
      </w:pPr>
      <w:r>
        <w:rPr>
          <w:rFonts w:hint="eastAsia" w:ascii="仿宋_GB2312"/>
          <w:b/>
          <w:lang w:val="en-US" w:eastAsia="zh-CN"/>
        </w:rPr>
        <w:t>产出情况及分析</w:t>
      </w:r>
      <w:bookmarkStart w:id="17" w:name="_GoBack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00"/>
        <w:jc w:val="both"/>
        <w:textAlignment w:val="auto"/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该项目拆旧区涉及4个乡镇18个村庄，拆旧复垦总规模31.6122公顷，全部为村庄用地，拟复垦新增耕地14.0172公顷，林地11.9727公顷，其他农用地5.6223公顷。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0" w:leftChars="0" w:firstLine="560" w:firstLineChars="200"/>
        <w:rPr>
          <w:rFonts w:ascii="仿宋_GB2312"/>
          <w:bCs/>
        </w:rPr>
      </w:pPr>
      <w:r>
        <w:t>为了加快推进我县城乡建设用地增减挂钩工作，经县政府研究决定，成立大宁县城乡建设用地增减挂钩工作领导组。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spacing w:before="0" w:after="0" w:line="500" w:lineRule="auto"/>
        <w:ind w:left="0" w:right="0" w:firstLine="20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bookmarkStart w:id="12" w:name="_Toc61505647"/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群众满意度较高</w:t>
      </w:r>
    </w:p>
    <w:p>
      <w:pPr>
        <w:pStyle w:val="52"/>
      </w:pPr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60" w:line="360" w:lineRule="auto"/>
        <w:ind w:left="0" w:right="0" w:firstLine="0"/>
        <w:jc w:val="left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</w:pPr>
      <w:bookmarkStart w:id="13" w:name="_Toc61505648"/>
      <w:r>
        <w:rPr>
          <w:rFonts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土地整治项目以助力乡村振兴发展为目标，以国土整治为平台，优化乡村国土空间生态布局，提升生态环境质量， 充分运用城乡建设用地增减挂钩政策，盘活利用农村存量建设用地，优化城乡建设用地结构，促进土地节约集约利用。通过节余指标易地交易，发挥易地交易资金收益优势，为农村基础设施建设和扶贫产业发展提供有力的资金支持，进一步推进脱贫攻坚工作和支持实施乡村振兴战略，推动贫困地区经济社会发展，加快农业农村现代化步伐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</w:pPr>
      <w:r>
        <w:rPr>
          <w:rFonts w:hint="eastAsia"/>
        </w:rPr>
        <w:t>经过前4轮的增减挂钩拆旧复垦，我县拆旧复垦潜力已经枯竭，剩余拆旧区有村民居住需要政府协调解决拆迁和安置工作。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left="0" w:leftChars="0" w:firstLine="560" w:firstLineChars="200"/>
        <w:rPr>
          <w:rFonts w:hint="eastAsia" w:eastAsia="仿宋_GB2312"/>
          <w:lang w:val="en-US" w:eastAsia="zh-CN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充分考虑被拆迁农户的权益，逐一签订补偿安置方案，以免发生</w:t>
      </w:r>
      <w:r>
        <w:rPr>
          <w:rFonts w:hint="eastAsia"/>
          <w:lang w:eastAsia="zh-CN"/>
        </w:rPr>
        <w:t>矛盾。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39.43%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39.43%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3.94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该项目正在实施当中，正在根据项目进度进行支付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预算资金完成率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执法时效提升率（%）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合规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DUyMjc2YzhhYzIyMTVlZDBiYTNkNzY1OTUyNT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236828AE"/>
    <w:rsid w:val="438B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2138</Words>
  <Characters>2480</Characters>
  <Lines>0</Lines>
  <Paragraphs>0</Paragraphs>
  <TotalTime>1</TotalTime>
  <ScaleCrop>false</ScaleCrop>
  <LinksUpToDate>false</LinksUpToDate>
  <CharactersWithSpaces>2508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cp:lastPrinted>2022-03-25T04:00:00Z</cp:lastPrinted>
  <dcterms:modified xsi:type="dcterms:W3CDTF">2022-05-11T08:26:28Z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C255E0F22D7E4A818138DBBB3C146F7A</vt:lpwstr>
  </property>
</Properties>
</file>