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2020、2021年度土地利用变更调查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left="0" w:leftChars="0" w:firstLine="201" w:firstLineChars="100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7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5"/>
        <w:ind w:left="280" w:firstLine="562"/>
      </w:pPr>
      <w:r>
        <w:rPr>
          <w:rFonts w:hint="eastAsia"/>
          <w:b/>
          <w:bCs/>
        </w:rPr>
        <w:t>项目概况：</w:t>
      </w:r>
      <w:r>
        <w:t>土地变更调查是指县级国土资源管理部门，根据上级下发的土地利用现状数据库和遥感影像数据，对土地利用现状、土地权属及行政区划变化进行外业实地调查，获取变化地类图斑、土地权属（宗地）、行政区划数据，从而生成增量数据包以及统计报表，实时对土地利用数据库更新和上报的过程</w:t>
      </w:r>
    </w:p>
    <w:p>
      <w:pPr>
        <w:pStyle w:val="45"/>
        <w:ind w:left="280" w:firstLine="562"/>
      </w:pPr>
      <w:r>
        <w:rPr>
          <w:rFonts w:hint="eastAsia"/>
          <w:b/>
          <w:bCs/>
        </w:rPr>
        <w:t>立项依据：</w:t>
      </w:r>
      <w:r>
        <w:t>《中华人民共和国土地管理法》《土地调查条例》《土地调查条例实施办法》《第三次全国国土调查技术规程》（TD/T 1055-2019）</w:t>
      </w:r>
    </w:p>
    <w:p>
      <w:pPr>
        <w:pStyle w:val="45"/>
        <w:ind w:left="280" w:firstLine="562"/>
      </w:pPr>
      <w:r>
        <w:rPr>
          <w:rFonts w:hint="eastAsia"/>
          <w:b/>
          <w:bCs/>
        </w:rPr>
        <w:t>设立的必要性：</w:t>
      </w:r>
      <w:r>
        <w:t>按照统一制作底图、内业判读地类，地方实地调查、地类在线举证，国家核查验收、统一分发成果的流程推进。</w:t>
      </w:r>
    </w:p>
    <w:p>
      <w:pPr>
        <w:pStyle w:val="45"/>
        <w:ind w:left="0" w:leftChars="0" w:firstLine="843" w:firstLineChars="300"/>
      </w:pPr>
      <w:r>
        <w:rPr>
          <w:rFonts w:hint="eastAsia"/>
          <w:b/>
          <w:bCs/>
        </w:rPr>
        <w:t>保证项目实施的措施与制度：</w:t>
      </w:r>
      <w:r>
        <w:t>按照“全国统一领导、部门分工协作、地方分级负责、各方共同参与”的形式组织实施，按照“统一制作底图、内业判读地类，地方实地调查、地类在线举证，国家核查验收、统一分发成果”的流程推进。</w:t>
      </w:r>
    </w:p>
    <w:p>
      <w:pPr>
        <w:pStyle w:val="45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县级调查单元以实地现状认定地类为原则，调查工作底图上每一块变化图斑的地类、范围、权属和面积等实际情况；对实际地类与卫星影像判读不一致的以及新增设施农用地图斑，需要逐一实地拍照举证；在县级“三调”统一时点数据库基础上，按照国家规定的数据库更新技术要求，形成2020年度变更调查更新数据增量包。</w:t>
      </w:r>
    </w:p>
    <w:p>
      <w:pPr>
        <w:pStyle w:val="47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5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29.91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29.91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29.91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7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9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5"/>
        <w:ind w:left="280" w:firstLine="560"/>
      </w:pPr>
      <w:r>
        <w:t>完成2020年、2021年土地变更调查</w:t>
      </w:r>
    </w:p>
    <w:p>
      <w:pPr>
        <w:pStyle w:val="45"/>
        <w:rPr>
          <w:rFonts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）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 xml:space="preserve">. </w:t>
      </w: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项目年度目标</w:t>
      </w:r>
    </w:p>
    <w:p>
      <w:pPr>
        <w:pStyle w:val="45"/>
        <w:ind w:left="280" w:firstLine="560"/>
      </w:pPr>
      <w:r>
        <w:t>完成2020年、2021年土地变更调查</w:t>
      </w:r>
      <w:bookmarkStart w:id="4" w:name="_Toc61505641"/>
    </w:p>
    <w:p>
      <w:pPr>
        <w:pStyle w:val="45"/>
        <w:ind w:left="0" w:leftChars="0" w:firstLine="0" w:firstLineChars="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5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2020、2021年度土地利用变更调查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99.97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7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99.7%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7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5"/>
        <w:numPr>
          <w:ilvl w:val="0"/>
          <w:numId w:val="1"/>
        </w:numPr>
        <w:ind w:left="985" w:leftChars="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r>
        <w:t>2020年、2021年土地变更调查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项目预算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30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30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29.91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99.7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5"/>
        <w:numPr>
          <w:ilvl w:val="0"/>
          <w:numId w:val="1"/>
        </w:numPr>
        <w:ind w:left="985" w:leftChars="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5"/>
        <w:ind w:left="0" w:leftChars="0" w:firstLine="560" w:firstLineChars="200"/>
        <w:rPr>
          <w:rFonts w:ascii="仿宋_GB2312"/>
          <w:bCs/>
        </w:rPr>
      </w:pPr>
      <w:r>
        <w:t>调查工作底图上每一块变化图斑的地类、范围、权属和面积等实际情况；对实际地类与卫星影像判读不一致的以及新增设施农用地图斑，需要逐一实地拍照举证</w:t>
      </w:r>
    </w:p>
    <w:p>
      <w:pPr>
        <w:pStyle w:val="45"/>
        <w:numPr>
          <w:ilvl w:val="0"/>
          <w:numId w:val="1"/>
        </w:numPr>
        <w:ind w:left="985" w:leftChars="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5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t>按照国家规定的数据库更新技术要求，形成2020年度变更调查更新数据增量包。</w:t>
      </w:r>
    </w:p>
    <w:p>
      <w:pPr>
        <w:pStyle w:val="45"/>
        <w:numPr>
          <w:ilvl w:val="0"/>
          <w:numId w:val="1"/>
        </w:numPr>
        <w:ind w:left="985" w:leftChars="0" w:hanging="425" w:firstLineChars="0"/>
        <w:rPr>
          <w:rFonts w:hint="eastAsia"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5"/>
        <w:ind w:left="280" w:firstLine="562"/>
        <w:rPr>
          <w:rFonts w:hint="eastAsia"/>
          <w:lang w:eastAsia="zh-CN"/>
        </w:rPr>
      </w:pPr>
      <w:r>
        <w:rPr>
          <w:rFonts w:hint="eastAsia"/>
          <w:lang w:eastAsia="zh-CN"/>
        </w:rPr>
        <w:t>群众满意度较高</w:t>
      </w:r>
    </w:p>
    <w:p>
      <w:pPr>
        <w:pStyle w:val="53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5"/>
        <w:ind w:left="0" w:leftChars="0" w:firstLine="840" w:firstLineChars="300"/>
      </w:pPr>
      <w:r>
        <w:t>按照“全国统一领导、</w:t>
      </w:r>
      <w:bookmarkStart w:id="17" w:name="_GoBack"/>
      <w:bookmarkEnd w:id="17"/>
      <w:r>
        <w:t>部门分工协作、地方分级负责、各方共同参与”的形式组织实施，按照“统一制作底图、内业判读地类，地方实地调查、地类在线举证，国家核查验收、统一分发成果”的流程推进。</w:t>
      </w:r>
    </w:p>
    <w:p>
      <w:pPr>
        <w:pStyle w:val="53"/>
        <w:numPr>
          <w:ilvl w:val="0"/>
          <w:numId w:val="2"/>
        </w:numPr>
        <w:rPr>
          <w:rFonts w:hint="eastAsia"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项目管理中存在问题及原因分析</w:t>
      </w:r>
      <w:bookmarkEnd w:id="13"/>
    </w:p>
    <w:p>
      <w:pPr>
        <w:pStyle w:val="45"/>
        <w:numPr>
          <w:ilvl w:val="0"/>
          <w:numId w:val="0"/>
        </w:num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根据城乡土地利用现状及权属变化情况，随时进行城镇和村庄地籍变更调查和土地利用变更调查，并定期进行汇总统计</w:t>
      </w:r>
      <w:r>
        <w:rPr>
          <w:rFonts w:hint="eastAsia" w:cs="Times New Roman"/>
          <w:kern w:val="0"/>
          <w:sz w:val="28"/>
          <w:szCs w:val="28"/>
          <w:lang w:val="en-US" w:eastAsia="zh-CN" w:bidi="ar-SA"/>
        </w:rPr>
        <w:t>。</w:t>
      </w:r>
      <w:r>
        <w:rPr>
          <w:rFonts w:hint="eastAsia"/>
          <w:lang w:val="en-US" w:eastAsia="zh-CN"/>
        </w:rPr>
        <w:t>无基本问题</w:t>
      </w: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5"/>
        <w:ind w:left="0" w:leftChars="0" w:firstLine="280" w:firstLineChars="10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随时进行城镇和村庄地籍变更调查和土地利用变更调查，并定期进行汇总统计</w:t>
      </w:r>
      <w:r>
        <w:rPr>
          <w:rFonts w:hint="eastAsia" w:cs="Times New Roman"/>
          <w:kern w:val="0"/>
          <w:sz w:val="28"/>
          <w:szCs w:val="28"/>
          <w:lang w:val="en-US" w:eastAsia="zh-CN" w:bidi="ar-SA"/>
        </w:rPr>
        <w:t>。</w:t>
      </w: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5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99.7%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99.70%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该项目已经完成，剩余资金已经退回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5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5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285" w:hanging="425"/>
      </w:pPr>
      <w:rPr>
        <w:rFonts w:hint="default" w:cs="Times New Roman"/>
      </w:rPr>
    </w:lvl>
  </w:abstractNum>
  <w:abstractNum w:abstractNumId="1">
    <w:nsid w:val="2EC8349A"/>
    <w:multiLevelType w:val="singleLevel"/>
    <w:tmpl w:val="2EC834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36BB3698"/>
    <w:rsid w:val="678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0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1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2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3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7"/>
    <w:qFormat/>
    <w:uiPriority w:val="99"/>
    <w:pPr>
      <w:ind w:firstLine="420"/>
    </w:pPr>
  </w:style>
  <w:style w:type="paragraph" w:styleId="4">
    <w:name w:val="Body Text Indent"/>
    <w:basedOn w:val="1"/>
    <w:link w:val="36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4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3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1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9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4">
    <w:name w:val="annotation subject"/>
    <w:basedOn w:val="11"/>
    <w:next w:val="11"/>
    <w:link w:val="42"/>
    <w:semiHidden/>
    <w:uiPriority w:val="99"/>
    <w:rPr>
      <w:b/>
      <w:bCs/>
    </w:rPr>
  </w:style>
  <w:style w:type="table" w:styleId="26">
    <w:name w:val="Table Grid"/>
    <w:basedOn w:val="25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styleId="29">
    <w:name w:val="annotation reference"/>
    <w:basedOn w:val="27"/>
    <w:semiHidden/>
    <w:uiPriority w:val="99"/>
    <w:rPr>
      <w:rFonts w:cs="Times New Roman"/>
      <w:sz w:val="16"/>
    </w:rPr>
  </w:style>
  <w:style w:type="character" w:customStyle="1" w:styleId="30">
    <w:name w:val="Heading 1 Char"/>
    <w:basedOn w:val="27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1">
    <w:name w:val="Heading 2 Char"/>
    <w:basedOn w:val="27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2">
    <w:name w:val="Heading 3 Char"/>
    <w:basedOn w:val="27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3">
    <w:name w:val="Heading 4 Char"/>
    <w:basedOn w:val="27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4">
    <w:name w:val="Header Char"/>
    <w:basedOn w:val="27"/>
    <w:link w:val="17"/>
    <w:locked/>
    <w:uiPriority w:val="99"/>
    <w:rPr>
      <w:rFonts w:cs="Times New Roman"/>
      <w:sz w:val="18"/>
      <w:szCs w:val="18"/>
    </w:rPr>
  </w:style>
  <w:style w:type="character" w:customStyle="1" w:styleId="35">
    <w:name w:val="Footer Char"/>
    <w:basedOn w:val="27"/>
    <w:link w:val="16"/>
    <w:locked/>
    <w:uiPriority w:val="99"/>
    <w:rPr>
      <w:rFonts w:cs="Times New Roman"/>
      <w:sz w:val="18"/>
      <w:szCs w:val="18"/>
    </w:rPr>
  </w:style>
  <w:style w:type="character" w:customStyle="1" w:styleId="36">
    <w:name w:val="Body Text Indent Char"/>
    <w:basedOn w:val="27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7">
    <w:name w:val="Body Text First Indent 2 Char"/>
    <w:basedOn w:val="36"/>
    <w:link w:val="3"/>
    <w:locked/>
    <w:uiPriority w:val="99"/>
  </w:style>
  <w:style w:type="character" w:customStyle="1" w:styleId="38">
    <w:name w:val="Intense Reference"/>
    <w:basedOn w:val="27"/>
    <w:qFormat/>
    <w:uiPriority w:val="99"/>
    <w:rPr>
      <w:b/>
      <w:smallCaps/>
      <w:color w:val="C0504D"/>
      <w:spacing w:val="5"/>
      <w:u w:val="single"/>
    </w:rPr>
  </w:style>
  <w:style w:type="character" w:customStyle="1" w:styleId="39">
    <w:name w:val="Balloon Text Char"/>
    <w:basedOn w:val="27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40">
    <w:name w:val="List Paragraph"/>
    <w:basedOn w:val="1"/>
    <w:qFormat/>
    <w:uiPriority w:val="99"/>
    <w:pPr>
      <w:ind w:firstLine="420"/>
    </w:pPr>
  </w:style>
  <w:style w:type="character" w:customStyle="1" w:styleId="41">
    <w:name w:val="Comment Text Char"/>
    <w:basedOn w:val="27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2">
    <w:name w:val="Comment Subject Char"/>
    <w:basedOn w:val="41"/>
    <w:link w:val="24"/>
    <w:semiHidden/>
    <w:qFormat/>
    <w:locked/>
    <w:uiPriority w:val="99"/>
    <w:rPr>
      <w:b/>
      <w:bCs/>
    </w:rPr>
  </w:style>
  <w:style w:type="character" w:customStyle="1" w:styleId="43">
    <w:name w:val="Document Map Char"/>
    <w:basedOn w:val="27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4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5">
    <w:name w:val="闻政-正文段落文字"/>
    <w:basedOn w:val="1"/>
    <w:link w:val="46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6">
    <w:name w:val="闻政-正文段落文字 Char"/>
    <w:link w:val="45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7">
    <w:name w:val="闻政-正文二级标题"/>
    <w:basedOn w:val="5"/>
    <w:next w:val="45"/>
    <w:link w:val="48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8">
    <w:name w:val="闻政-正文二级标题 Char"/>
    <w:link w:val="47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9">
    <w:name w:val="闻政-正文三级标题"/>
    <w:basedOn w:val="1"/>
    <w:next w:val="45"/>
    <w:link w:val="50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50">
    <w:name w:val="闻政-正文三级标题 Char"/>
    <w:link w:val="49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1">
    <w:name w:val="闻政-正文四级标题"/>
    <w:basedOn w:val="49"/>
    <w:next w:val="45"/>
    <w:link w:val="52"/>
    <w:qFormat/>
    <w:uiPriority w:val="99"/>
    <w:rPr>
      <w:b w:val="0"/>
    </w:rPr>
  </w:style>
  <w:style w:type="character" w:customStyle="1" w:styleId="52">
    <w:name w:val="闻政-正文四级标题 Char"/>
    <w:link w:val="51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3">
    <w:name w:val="闻政-正文一级标题"/>
    <w:basedOn w:val="7"/>
    <w:next w:val="45"/>
    <w:link w:val="54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4">
    <w:name w:val="闻政-正文一级标题 Char"/>
    <w:link w:val="53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2010</Words>
  <Characters>2297</Characters>
  <Lines>0</Lines>
  <Paragraphs>0</Paragraphs>
  <TotalTime>2</TotalTime>
  <ScaleCrop>false</ScaleCrop>
  <LinksUpToDate>false</LinksUpToDate>
  <CharactersWithSpaces>2322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2022-05-11T08:29:44Z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69E0A0E0C92D4875B2EEF56B60508547</vt:lpwstr>
  </property>
</Properties>
</file>