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2B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4550E0" w:rsidRDefault="00B85A2B" w:rsidP="00E56E53">
      <w:pPr>
        <w:spacing w:before="120" w:after="120" w:line="480" w:lineRule="auto"/>
        <w:ind w:firstLineChars="0" w:firstLine="0"/>
        <w:jc w:val="center"/>
        <w:outlineLvl w:val="0"/>
        <w:rPr>
          <w:rFonts w:ascii="仿宋_GB2312" w:hAnsi="Arial"/>
          <w:b/>
          <w:sz w:val="44"/>
          <w:szCs w:val="44"/>
        </w:rPr>
      </w:pPr>
      <w:r>
        <w:rPr>
          <w:rFonts w:ascii="仿宋_GB2312" w:hAnsi="Arial" w:hint="eastAsia"/>
          <w:b/>
          <w:sz w:val="44"/>
          <w:szCs w:val="44"/>
        </w:rPr>
        <w:t>财政项目支出绩效自评报告</w:t>
      </w: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C25722" w:rsidRDefault="00B85A2B" w:rsidP="00E56E53">
      <w:pPr>
        <w:spacing w:line="480" w:lineRule="auto"/>
        <w:ind w:firstLineChars="0" w:firstLine="0"/>
        <w:jc w:val="center"/>
        <w:rPr>
          <w:rFonts w:ascii="Times New Roman" w:eastAsia="黑体" w:hAnsi="Times New Roman" w:cs="Times New Roman"/>
          <w:b/>
          <w:kern w:val="0"/>
          <w:sz w:val="50"/>
          <w:szCs w:val="50"/>
        </w:rPr>
      </w:pPr>
    </w:p>
    <w:p w:rsidR="00B85A2B" w:rsidRPr="004550E0" w:rsidRDefault="00B85A2B" w:rsidP="00E56E53">
      <w:pPr>
        <w:spacing w:line="480" w:lineRule="auto"/>
        <w:ind w:firstLineChars="0" w:firstLine="0"/>
        <w:jc w:val="center"/>
        <w:rPr>
          <w:rFonts w:ascii="仿宋_GB2312" w:hAnsi="Times New Roman" w:cs="Times New Roman"/>
          <w:kern w:val="0"/>
          <w:sz w:val="30"/>
          <w:szCs w:val="30"/>
        </w:rPr>
      </w:pPr>
    </w:p>
    <w:p w:rsidR="00B85A2B" w:rsidRPr="004550E0" w:rsidRDefault="00B85A2B" w:rsidP="00F5304C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 w:hint="eastAsia"/>
          <w:kern w:val="0"/>
          <w:sz w:val="32"/>
          <w:szCs w:val="32"/>
        </w:rPr>
        <w:t>项目名称：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村干部任期和离任经济责任审计工作经费</w:t>
      </w:r>
    </w:p>
    <w:p w:rsidR="00B85A2B" w:rsidRPr="004550E0" w:rsidRDefault="00B85A2B" w:rsidP="00F5304C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</w:rPr>
      </w:pPr>
      <w:r w:rsidRPr="004550E0">
        <w:rPr>
          <w:rFonts w:ascii="仿宋_GB2312" w:hAnsi="Times New Roman" w:cs="Times New Roman" w:hint="eastAsia"/>
          <w:kern w:val="0"/>
          <w:sz w:val="32"/>
          <w:szCs w:val="32"/>
        </w:rPr>
        <w:t>项目单位：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大宁县农村经济经营服务中心</w:t>
      </w:r>
    </w:p>
    <w:p w:rsidR="00B85A2B" w:rsidRPr="004550E0" w:rsidRDefault="00B85A2B" w:rsidP="00F5304C">
      <w:pPr>
        <w:spacing w:line="480" w:lineRule="auto"/>
        <w:ind w:left="1680" w:firstLineChars="0" w:firstLine="420"/>
        <w:rPr>
          <w:rFonts w:ascii="仿宋_GB2312" w:hAnsi="Times New Roman" w:cs="Times New Roman"/>
          <w:kern w:val="0"/>
          <w:sz w:val="32"/>
          <w:szCs w:val="32"/>
        </w:rPr>
      </w:pPr>
      <w:r w:rsidRPr="004550E0">
        <w:rPr>
          <w:rFonts w:ascii="仿宋_GB2312" w:hAnsi="Times New Roman" w:cs="Times New Roman" w:hint="eastAsia"/>
          <w:kern w:val="0"/>
          <w:sz w:val="32"/>
          <w:szCs w:val="32"/>
        </w:rPr>
        <w:t>主管部门：</w:t>
      </w:r>
      <w:r>
        <w:rPr>
          <w:rFonts w:ascii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仿宋_GB2312" w:hAnsi="仿宋_GB2312" w:cs="仿宋_GB2312"/>
          <w:sz w:val="32"/>
        </w:rPr>
        <w:t>大宁县农村经济经营服务中心-410001</w:t>
      </w:r>
    </w:p>
    <w:p w:rsidR="00B85A2B" w:rsidRPr="004550E0" w:rsidRDefault="00B85A2B" w:rsidP="00E56E53">
      <w:pPr>
        <w:spacing w:line="480" w:lineRule="auto"/>
        <w:ind w:firstLineChars="0" w:firstLine="0"/>
        <w:rPr>
          <w:rFonts w:ascii="黑体" w:eastAsia="黑体" w:hAnsi="Times New Roman" w:cs="Times New Roman"/>
          <w:b/>
          <w:kern w:val="0"/>
          <w:sz w:val="32"/>
          <w:szCs w:val="32"/>
        </w:rPr>
      </w:pPr>
    </w:p>
    <w:p w:rsidR="00B85A2B" w:rsidRPr="004550E0" w:rsidRDefault="00B85A2B" w:rsidP="00E56E53">
      <w:pPr>
        <w:spacing w:line="480" w:lineRule="auto"/>
        <w:ind w:firstLineChars="0" w:firstLine="0"/>
        <w:rPr>
          <w:rFonts w:ascii="黑体" w:eastAsia="黑体" w:hAnsi="Times New Roman" w:cs="Times New Roman"/>
          <w:b/>
          <w:kern w:val="0"/>
          <w:sz w:val="32"/>
          <w:szCs w:val="32"/>
        </w:rPr>
      </w:pPr>
    </w:p>
    <w:p w:rsidR="00B85A2B" w:rsidRDefault="00B85A2B" w:rsidP="00E56E53">
      <w:pPr>
        <w:spacing w:line="480" w:lineRule="auto"/>
        <w:ind w:firstLineChars="0" w:firstLine="0"/>
        <w:jc w:val="center"/>
        <w:rPr>
          <w:rFonts w:ascii="仿宋_GB2312" w:hAnsi="Times New Roman" w:cs="Times New Roman"/>
          <w:kern w:val="0"/>
          <w:sz w:val="32"/>
          <w:szCs w:val="32"/>
        </w:rPr>
      </w:pPr>
      <w:r>
        <w:rPr>
          <w:rFonts w:ascii="仿宋_GB2312" w:hAnsi="Times New Roman" w:cs="Times New Roman"/>
          <w:kern w:val="0"/>
          <w:sz w:val="32"/>
          <w:szCs w:val="32"/>
        </w:rPr>
        <w:t>2022</w:t>
      </w:r>
      <w:r>
        <w:rPr>
          <w:rFonts w:ascii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仿宋_GB2312" w:hAnsi="Times New Roman" w:cs="Times New Roman"/>
          <w:kern w:val="0"/>
          <w:sz w:val="32"/>
          <w:szCs w:val="32"/>
        </w:rPr>
        <w:t>2</w:t>
      </w:r>
      <w:r>
        <w:rPr>
          <w:rFonts w:ascii="仿宋_GB2312" w:hAnsi="Times New Roman" w:cs="Times New Roman" w:hint="eastAsia"/>
          <w:kern w:val="0"/>
          <w:sz w:val="32"/>
          <w:szCs w:val="32"/>
        </w:rPr>
        <w:t>月</w:t>
      </w:r>
    </w:p>
    <w:p w:rsidR="00B85A2B" w:rsidRDefault="00B85A2B" w:rsidP="00805ED9">
      <w:pPr>
        <w:pStyle w:val="11"/>
        <w:tabs>
          <w:tab w:val="right" w:leader="dot" w:pos="8296"/>
        </w:tabs>
        <w:ind w:firstLineChars="137" w:firstLine="440"/>
        <w:rPr>
          <w:noProof/>
        </w:rPr>
      </w:pPr>
      <w:r>
        <w:rPr>
          <w:rFonts w:ascii="仿宋_GB2312" w:hAnsi="Times New Roman" w:cs="Times New Roman"/>
          <w:kern w:val="0"/>
          <w:sz w:val="32"/>
          <w:szCs w:val="32"/>
        </w:rPr>
        <w:br w:type="page"/>
      </w:r>
      <w:r>
        <w:rPr>
          <w:szCs w:val="44"/>
        </w:rPr>
        <w:lastRenderedPageBreak/>
        <w:fldChar w:fldCharType="begin"/>
      </w:r>
      <w:r>
        <w:rPr>
          <w:szCs w:val="44"/>
        </w:rPr>
        <w:instrText xml:space="preserve"> TOC \o "1-4" \f </w:instrText>
      </w:r>
      <w:r>
        <w:rPr>
          <w:szCs w:val="44"/>
        </w:rPr>
        <w:fldChar w:fldCharType="separate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一、项目的基本情况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（一）项目概况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（二）预算执行情况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（三）项目绩效目标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（四）项目实施计划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二、项目绩效情况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（一）预算执行情况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（二）项目产出情况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（三）项目效益情况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85A2B" w:rsidRDefault="00B85A2B">
      <w:pPr>
        <w:pStyle w:val="23"/>
        <w:tabs>
          <w:tab w:val="right" w:leader="dot" w:pos="8296"/>
        </w:tabs>
        <w:ind w:firstLine="400"/>
        <w:rPr>
          <w:rFonts w:ascii="DengXian" w:eastAsia="DengXian" w:hAnsi="DengXian" w:cs="Times New Roman"/>
          <w:smallCaps w:val="0"/>
          <w:noProof/>
          <w:sz w:val="21"/>
          <w:szCs w:val="22"/>
        </w:rPr>
      </w:pPr>
      <w:r>
        <w:rPr>
          <w:rFonts w:hint="eastAsia"/>
          <w:noProof/>
        </w:rPr>
        <w:t>（四）项目满意度情况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三、项目绩效分析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四、项目主要经验做法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五、项目管理中存在问题及原因分析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六、进一步加强项目管理措施及建议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附件</w:t>
      </w:r>
      <w:r w:rsidRPr="00480C40">
        <w:rPr>
          <w:rFonts w:ascii="仿宋" w:eastAsia="仿宋" w:hAnsi="仿宋" w:cs="仿宋"/>
          <w:bCs w:val="0"/>
          <w:noProof/>
        </w:rPr>
        <w:t>1.</w:t>
      </w:r>
      <w:r w:rsidRPr="00480C40">
        <w:rPr>
          <w:rFonts w:ascii="仿宋" w:eastAsia="仿宋" w:hAnsi="仿宋" w:cs="仿宋" w:hint="eastAsia"/>
          <w:bCs w:val="0"/>
          <w:noProof/>
        </w:rPr>
        <w:t>项目支出绩效自评表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B85A2B" w:rsidRDefault="00B85A2B">
      <w:pPr>
        <w:pStyle w:val="11"/>
        <w:tabs>
          <w:tab w:val="right" w:leader="dot" w:pos="8296"/>
        </w:tabs>
        <w:ind w:firstLine="402"/>
        <w:rPr>
          <w:rFonts w:ascii="DengXian" w:eastAsia="DengXian" w:hAnsi="DengXian" w:cs="Times New Roman"/>
          <w:b w:val="0"/>
          <w:bCs w:val="0"/>
          <w:caps w:val="0"/>
          <w:noProof/>
          <w:sz w:val="21"/>
          <w:szCs w:val="22"/>
        </w:rPr>
      </w:pPr>
      <w:r w:rsidRPr="00480C40">
        <w:rPr>
          <w:rFonts w:ascii="仿宋" w:eastAsia="仿宋" w:hAnsi="仿宋" w:cs="仿宋" w:hint="eastAsia"/>
          <w:bCs w:val="0"/>
          <w:noProof/>
        </w:rPr>
        <w:t>附件</w:t>
      </w:r>
      <w:r w:rsidRPr="00480C40">
        <w:rPr>
          <w:rFonts w:ascii="仿宋" w:eastAsia="仿宋" w:hAnsi="仿宋" w:cs="仿宋"/>
          <w:bCs w:val="0"/>
          <w:noProof/>
        </w:rPr>
        <w:t>2.</w:t>
      </w:r>
      <w:r w:rsidRPr="00480C40">
        <w:rPr>
          <w:rFonts w:ascii="仿宋" w:eastAsia="仿宋" w:hAnsi="仿宋" w:cs="仿宋" w:hint="eastAsia"/>
          <w:bCs w:val="0"/>
          <w:noProof/>
        </w:rPr>
        <w:t>绩效自评相关资料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_Toc61505651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B85A2B" w:rsidRDefault="00B85A2B" w:rsidP="006570A5">
      <w:pPr>
        <w:tabs>
          <w:tab w:val="left" w:pos="620"/>
        </w:tabs>
        <w:ind w:firstLineChars="0" w:firstLine="0"/>
        <w:rPr>
          <w:szCs w:val="44"/>
        </w:rPr>
      </w:pPr>
      <w:r>
        <w:rPr>
          <w:szCs w:val="44"/>
        </w:rPr>
        <w:fldChar w:fldCharType="end"/>
      </w:r>
      <w:r>
        <w:rPr>
          <w:szCs w:val="44"/>
        </w:rPr>
        <w:tab/>
      </w:r>
    </w:p>
    <w:p w:rsidR="00B85A2B" w:rsidRDefault="00B85A2B" w:rsidP="009520B5">
      <w:pPr>
        <w:ind w:firstLine="560"/>
        <w:rPr>
          <w:szCs w:val="44"/>
        </w:rPr>
      </w:pPr>
    </w:p>
    <w:p w:rsidR="00B85A2B" w:rsidRDefault="00B85A2B" w:rsidP="009520B5">
      <w:pPr>
        <w:ind w:firstLine="560"/>
        <w:rPr>
          <w:szCs w:val="44"/>
        </w:rPr>
      </w:pPr>
    </w:p>
    <w:p w:rsidR="00B85A2B" w:rsidRPr="009520B5" w:rsidRDefault="00B85A2B" w:rsidP="009520B5">
      <w:pPr>
        <w:ind w:firstLine="560"/>
        <w:rPr>
          <w:szCs w:val="44"/>
        </w:rPr>
        <w:sectPr w:rsidR="00B85A2B" w:rsidRPr="009520B5" w:rsidSect="00F451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0" w:name="_Toc61505636"/>
      <w:r w:rsidRPr="00027C90">
        <w:rPr>
          <w:rFonts w:ascii="仿宋" w:eastAsia="仿宋" w:hAnsi="仿宋" w:cs="仿宋" w:hint="eastAsia"/>
          <w:b/>
          <w:bCs w:val="0"/>
        </w:rPr>
        <w:lastRenderedPageBreak/>
        <w:t>一、项目的基本情况</w:t>
      </w:r>
      <w:bookmarkEnd w:id="0"/>
    </w:p>
    <w:p w:rsidR="00B85A2B" w:rsidRDefault="00B85A2B" w:rsidP="003022B9">
      <w:pPr>
        <w:pStyle w:val="-0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 w:rsidR="00B85A2B" w:rsidRDefault="00B85A2B" w:rsidP="000122EB">
      <w:pPr>
        <w:pStyle w:val="-"/>
        <w:ind w:left="280" w:firstLine="562"/>
      </w:pPr>
      <w:r w:rsidRPr="00EC43B2">
        <w:rPr>
          <w:rFonts w:hint="eastAsia"/>
          <w:b/>
          <w:bCs/>
        </w:rPr>
        <w:t>项目概况：</w:t>
      </w:r>
      <w:r>
        <w:t>开展</w:t>
      </w:r>
      <w:r>
        <w:t>84</w:t>
      </w:r>
      <w:r>
        <w:t>个村村干部任期和离任经济责任审计，完成</w:t>
      </w:r>
      <w:r>
        <w:t>84</w:t>
      </w:r>
      <w:r>
        <w:t>个村</w:t>
      </w:r>
      <w:r>
        <w:t>2017——2020</w:t>
      </w:r>
      <w:r>
        <w:t>年财务的审计任务，出具审计报告。</w:t>
      </w:r>
    </w:p>
    <w:p w:rsidR="00B85A2B" w:rsidRPr="00996005" w:rsidRDefault="00B85A2B" w:rsidP="00A52539">
      <w:pPr>
        <w:pStyle w:val="-"/>
        <w:ind w:left="280" w:firstLine="562"/>
      </w:pPr>
      <w:r>
        <w:rPr>
          <w:rFonts w:hint="eastAsia"/>
          <w:b/>
          <w:bCs/>
        </w:rPr>
        <w:t>立项依据：</w:t>
      </w:r>
      <w:r>
        <w:t>根据临汾市委农村工作领导小组办公室《关于开展村干部任期和离任经济责任审计工作的通知》（临农工办发〔</w:t>
      </w:r>
      <w:r>
        <w:t>2020</w:t>
      </w:r>
      <w:r>
        <w:t>〕</w:t>
      </w:r>
      <w:r>
        <w:t>13</w:t>
      </w:r>
      <w:r>
        <w:t>号）要求，开展村干部任期和离任经济责任审计</w:t>
      </w:r>
    </w:p>
    <w:p w:rsidR="00B85A2B" w:rsidRPr="00996005" w:rsidRDefault="00B85A2B" w:rsidP="00A52539">
      <w:pPr>
        <w:pStyle w:val="-"/>
        <w:ind w:left="280" w:firstLine="562"/>
        <w:rPr>
          <w:rFonts w:hint="eastAsia"/>
        </w:rPr>
      </w:pPr>
      <w:r>
        <w:rPr>
          <w:rFonts w:hint="eastAsia"/>
          <w:b/>
          <w:bCs/>
        </w:rPr>
        <w:t>设立的必要性：</w:t>
      </w:r>
      <w:r w:rsidR="00375CB5" w:rsidRPr="00375CB5">
        <w:rPr>
          <w:rFonts w:hint="eastAsia"/>
        </w:rPr>
        <w:t>开展</w:t>
      </w:r>
      <w:r w:rsidR="00375CB5" w:rsidRPr="00375CB5">
        <w:t>村干部任期和离任经济责任审计，</w:t>
      </w:r>
      <w:r w:rsidR="00375CB5" w:rsidRPr="00375CB5">
        <w:rPr>
          <w:rFonts w:hint="eastAsia"/>
        </w:rPr>
        <w:t>是</w:t>
      </w:r>
      <w:r w:rsidR="00375CB5" w:rsidRPr="00375CB5">
        <w:t>村两委换届工作的重点内容，可对各村两委干部</w:t>
      </w:r>
      <w:r w:rsidR="00375CB5" w:rsidRPr="00375CB5">
        <w:rPr>
          <w:rFonts w:hint="eastAsia"/>
        </w:rPr>
        <w:t>任期</w:t>
      </w:r>
      <w:r w:rsidR="00375CB5" w:rsidRPr="00375CB5">
        <w:t>目标和经济</w:t>
      </w:r>
      <w:r w:rsidR="00375CB5" w:rsidRPr="00375CB5">
        <w:rPr>
          <w:rFonts w:hint="eastAsia"/>
        </w:rPr>
        <w:t>进行科学</w:t>
      </w:r>
      <w:r w:rsidR="00375CB5" w:rsidRPr="00375CB5">
        <w:t>评价，为村两委换届奠定基础。</w:t>
      </w:r>
    </w:p>
    <w:p w:rsidR="00B85A2B" w:rsidRPr="00996005" w:rsidRDefault="00B85A2B" w:rsidP="00A52539">
      <w:pPr>
        <w:pStyle w:val="-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1.</w:t>
      </w:r>
      <w:r>
        <w:t>加强组织领导。成立县村干部任期和离任经济责任审计工作领导小组，领导小组办公室设在县经管中心，负责审计工作的统筹协调和日常事务。各乡（镇）要高度重视，要注重发挥包村干部、驻村工作队和</w:t>
      </w:r>
      <w:r>
        <w:t>“</w:t>
      </w:r>
      <w:r>
        <w:t>第一书记</w:t>
      </w:r>
      <w:r>
        <w:t>”</w:t>
      </w:r>
      <w:r>
        <w:t>化解矛盾、政策宣传、维护稳定等作用，为审计工作营造良好氛围。县财政局要协调做好审计中涉及财政资金的工作。</w:t>
      </w:r>
      <w:r>
        <w:t xml:space="preserve"> 2.</w:t>
      </w:r>
      <w:r>
        <w:t>注重工作方法。审计要从维护农村和谐稳定大局出发，坚持先易后难、先小村后大村积极稳妥地推进。要抓住重点，边审计、边整改、边规范，实事求是，客观公正。对软弱涣散村、信访矛盾突出村、资产量大的村，尤其要严格审计程序，增强审计效果。要充分利用以前年度审计结果，避免重复审计。</w:t>
      </w:r>
      <w:r>
        <w:t xml:space="preserve"> 3.</w:t>
      </w:r>
      <w:r>
        <w:t>严肃审计纪律。审计人员要增强保密意识，禁止向他人泄露审计事项，不准借机刁难审计对象或利用审计职权为自己和他人谋利，对违反工作纪律的，要从严处理。审计对象要全力做好配合工作，据实提供相关资料，</w:t>
      </w:r>
      <w:r>
        <w:lastRenderedPageBreak/>
        <w:t>说明有关问题；各乡镇农村会计委托代理服务中心要认真协助审计组开展工作，整理保管好相关票据、凭证、账簿等资料，按时提供，对隐藏损毁、弄虚作假的，要从严问责。</w:t>
      </w:r>
    </w:p>
    <w:p w:rsidR="00B85A2B" w:rsidRPr="00996005" w:rsidRDefault="00B85A2B" w:rsidP="00A52539">
      <w:pPr>
        <w:pStyle w:val="-"/>
        <w:ind w:left="280" w:firstLine="562"/>
      </w:pPr>
      <w:r>
        <w:rPr>
          <w:rFonts w:hint="eastAsia"/>
          <w:b/>
          <w:bCs/>
        </w:rPr>
        <w:t>项目实施计划：</w:t>
      </w:r>
      <w:r>
        <w:t>第一，下达审计通知书。根据《审计工作方案》，各审计组要制定详细的工作计划，审计前要向审计对象下达审计通知书。</w:t>
      </w:r>
      <w:r>
        <w:t xml:space="preserve"> </w:t>
      </w:r>
      <w:r>
        <w:t>第二，组织开展审计。审计组认真审查会计凭证、账簿、报表，查阅有关文件、资料，核查现金、实物，向有关单位和人员进行调查并取得证明材料。同时，要走访听取村干部、村民代表、村务监督委员会和民主理财小组成员及有关人员的意见。</w:t>
      </w:r>
      <w:r>
        <w:t xml:space="preserve"> </w:t>
      </w:r>
      <w:r>
        <w:t>第三，形成审计报告。审计结束后要形成审计报告，对审计对象做出实事求是、客观公正的评价，既要找准问题，也要肯定成绩；分清前任与现任、个人与集体、失误与舞弊等责任界限。审计人员应当充分听取审计对象的意见，对提出的不同意见，要进行复核，属实的要予以纠正，无误的要向审计对象做出全面解释。对审计发现的问题，要及时上报县领导小组，予以研究解决，问题严重的，由相关部门调查处理。</w:t>
      </w:r>
      <w:r>
        <w:t xml:space="preserve"> </w:t>
      </w:r>
      <w:r>
        <w:t>第四，公布审计结果。要及时公布审计结果，接受群众监督，使群众能够深入了解、公正评价、正确推选村干部。</w:t>
      </w:r>
      <w:r>
        <w:t xml:space="preserve"> </w:t>
      </w:r>
      <w:r>
        <w:t>第五，及时整理归档。要注重审计材料的整理归档工作，确保审计全程留痕，有据可查。</w:t>
      </w:r>
    </w:p>
    <w:p w:rsidR="00B85A2B" w:rsidRDefault="00B85A2B">
      <w:pPr>
        <w:widowControl/>
        <w:ind w:firstLineChars="0" w:firstLine="0"/>
        <w:jc w:val="left"/>
        <w:rPr>
          <w:rFonts w:ascii="Times New Roman" w:hAnsi="Times New Roman" w:cs="Times New Roman"/>
          <w:kern w:val="0"/>
          <w:szCs w:val="28"/>
        </w:rPr>
      </w:pPr>
      <w:r>
        <w:br w:type="page"/>
      </w:r>
    </w:p>
    <w:p w:rsidR="00B85A2B" w:rsidRDefault="00B85A2B" w:rsidP="00E56E53">
      <w:pPr>
        <w:pStyle w:val="-0"/>
        <w:ind w:left="560"/>
      </w:pPr>
      <w:bookmarkStart w:id="2" w:name="_Toc61505638"/>
      <w:r>
        <w:rPr>
          <w:rFonts w:hint="eastAsia"/>
        </w:rPr>
        <w:t>（二）预算执行情况</w:t>
      </w:r>
      <w:bookmarkEnd w:id="2"/>
    </w:p>
    <w:p w:rsidR="00B85A2B" w:rsidRDefault="00B85A2B" w:rsidP="00E56E53">
      <w:pPr>
        <w:ind w:firstLineChars="0" w:firstLine="0"/>
        <w:jc w:val="left"/>
        <w:rPr>
          <w:b/>
          <w:szCs w:val="28"/>
        </w:rPr>
      </w:pPr>
    </w:p>
    <w:tbl>
      <w:tblPr>
        <w:tblW w:w="13972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 w:rsidR="00B85A2B" w:rsidRPr="000C6D57" w:rsidTr="00EB4620">
        <w:trPr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0C6D57"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 w:rsidR="00B85A2B" w:rsidRPr="000C6D57" w:rsidTr="002A3FC6">
        <w:trPr>
          <w:trHeight w:val="2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</w:t>
            </w: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</w:t>
            </w: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4133EA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</w:t>
            </w:r>
            <w:r w:rsidRPr="00F96480">
              <w:rPr>
                <w:rFonts w:hint="eastAsia"/>
                <w:b/>
                <w:bCs/>
                <w:kern w:val="0"/>
                <w:sz w:val="21"/>
                <w:szCs w:val="21"/>
              </w:rPr>
              <w:t>级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B85A2B" w:rsidRPr="000C6D57" w:rsidRDefault="00B85A2B" w:rsidP="00EB4620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A955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1.1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1.1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A955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A955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预算执行率</w:t>
            </w:r>
            <w:r>
              <w:rPr>
                <w:sz w:val="21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96.33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96.33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96.33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A955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A955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A955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A95545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28.9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28.9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122A70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28.9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545" w:rsidRDefault="00A95545">
            <w:pPr>
              <w:ind w:firstLineChars="0" w:firstLine="0"/>
              <w:jc w:val="center"/>
              <w:rPr>
                <w:sz w:val="21"/>
              </w:rPr>
            </w:pPr>
          </w:p>
        </w:tc>
      </w:tr>
    </w:tbl>
    <w:p w:rsidR="00B85A2B" w:rsidRDefault="00B85A2B" w:rsidP="00E56E53">
      <w:pPr>
        <w:pStyle w:val="-0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 w:rsidR="00B85A2B" w:rsidRDefault="00B85A2B" w:rsidP="00E56E53">
      <w:pPr>
        <w:pStyle w:val="-1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 w:rsidR="00B85A2B" w:rsidRDefault="00B85A2B" w:rsidP="0095796F">
      <w:pPr>
        <w:pStyle w:val="-"/>
        <w:ind w:left="280" w:firstLine="560"/>
      </w:pPr>
      <w:r>
        <w:t>做好村干部任期和离任经济责任审计工作，完成</w:t>
      </w:r>
      <w:r>
        <w:t>84</w:t>
      </w:r>
      <w:r>
        <w:t>个村</w:t>
      </w:r>
      <w:r>
        <w:t>2017——2020</w:t>
      </w:r>
      <w:r>
        <w:t>年财务的审计任务，为村两委换届奠定基础</w:t>
      </w:r>
    </w:p>
    <w:p w:rsidR="00B85A2B" w:rsidRDefault="00B85A2B" w:rsidP="005E4265">
      <w:pPr>
        <w:pStyle w:val="-"/>
        <w:ind w:left="280" w:firstLine="560"/>
      </w:pPr>
      <w:r>
        <w:lastRenderedPageBreak/>
        <w:tab/>
      </w:r>
    </w:p>
    <w:p w:rsidR="00B85A2B" w:rsidRDefault="00B85A2B" w:rsidP="009856DA">
      <w:pPr>
        <w:pStyle w:val="-1"/>
        <w:ind w:left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 w:rsidR="00B85A2B" w:rsidRDefault="00B85A2B" w:rsidP="00375CB5">
      <w:pPr>
        <w:pStyle w:val="-"/>
        <w:ind w:left="280" w:firstLine="560"/>
        <w:rPr>
          <w:rFonts w:hint="eastAsia"/>
        </w:rPr>
      </w:pPr>
      <w:r>
        <w:t>做好村干部任期和离任经济责任审计工作，完成</w:t>
      </w:r>
      <w:r>
        <w:t>84</w:t>
      </w:r>
      <w:r>
        <w:t>个村</w:t>
      </w:r>
      <w:r>
        <w:t>2017——2020</w:t>
      </w:r>
      <w:r>
        <w:t>年财务的审计任务，为村两委换届奠定基础</w:t>
      </w:r>
      <w:r w:rsidR="00375CB5">
        <w:rPr>
          <w:rFonts w:hint="eastAsia"/>
        </w:rPr>
        <w:t>。</w:t>
      </w: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4" w:name="_Toc61505641"/>
      <w:r w:rsidRPr="00027C90">
        <w:rPr>
          <w:rFonts w:ascii="仿宋" w:eastAsia="仿宋" w:hAnsi="仿宋" w:cs="仿宋" w:hint="eastAsia"/>
          <w:b/>
          <w:bCs w:val="0"/>
        </w:rPr>
        <w:t>二、项目绩效情况</w:t>
      </w:r>
      <w:bookmarkEnd w:id="4"/>
    </w:p>
    <w:p w:rsidR="00B85A2B" w:rsidRDefault="00B85A2B" w:rsidP="00D97E83">
      <w:pPr>
        <w:pStyle w:val="-"/>
        <w:ind w:leftChars="50" w:left="14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 w:rsidRPr="00DC184E">
        <w:t>村干部任期和离任经济责任审计工作经费</w:t>
      </w:r>
      <w:r w:rsidRPr="00DC184E">
        <w:rPr>
          <w:rFonts w:hint="eastAsia"/>
        </w:rPr>
        <w:t>项</w:t>
      </w:r>
      <w:r>
        <w:rPr>
          <w:rFonts w:hint="eastAsia"/>
        </w:rPr>
        <w:t>目绩效自评价结果为</w:t>
      </w:r>
      <w:r>
        <w:t>:</w:t>
      </w:r>
      <w:r>
        <w:rPr>
          <w:rFonts w:hint="eastAsia"/>
        </w:rPr>
        <w:t>总得分</w:t>
      </w:r>
      <w:r w:rsidRPr="003A5DD6">
        <w:t>84.63</w:t>
      </w:r>
      <w:r>
        <w:rPr>
          <w:rFonts w:hint="eastAsia"/>
        </w:rPr>
        <w:t>分，属于</w:t>
      </w:r>
      <w:r>
        <w:t>"</w:t>
      </w:r>
      <w:r w:rsidRPr="003A5DD6">
        <w:t>良好</w:t>
      </w:r>
      <w:r>
        <w:t>"</w:t>
      </w:r>
      <w:r>
        <w:rPr>
          <w:rFonts w:hint="eastAsia"/>
        </w:rPr>
        <w:t>。</w:t>
      </w:r>
    </w:p>
    <w:p w:rsidR="00B85A2B" w:rsidRDefault="00B85A2B" w:rsidP="00E56E53">
      <w:pPr>
        <w:pStyle w:val="-0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12"/>
        <w:gridCol w:w="1594"/>
        <w:gridCol w:w="1381"/>
        <w:gridCol w:w="1381"/>
        <w:gridCol w:w="1381"/>
        <w:gridCol w:w="1381"/>
      </w:tblGrid>
      <w:tr w:rsidR="00B85A2B" w:rsidTr="003A6136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A95545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B85A2B" w:rsidRDefault="00B85A2B" w:rsidP="00E56E53">
      <w:pPr>
        <w:pStyle w:val="-0"/>
        <w:ind w:left="56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1594"/>
        <w:gridCol w:w="1381"/>
        <w:gridCol w:w="1381"/>
        <w:gridCol w:w="1381"/>
        <w:gridCol w:w="1381"/>
      </w:tblGrid>
      <w:tr w:rsidR="00B85A2B" w:rsidTr="00F45162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F4516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A955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村干部任期和离任经济责任审计工作覆盖率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 w:rsidR="00A955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审计工作合格率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A955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工作完成及时性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A955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村干部任期和离任经济责任审计工作经费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28.9万元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9.63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 w:rsidP="00E56E53">
      <w:pPr>
        <w:pStyle w:val="-0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1594"/>
        <w:gridCol w:w="1381"/>
        <w:gridCol w:w="1381"/>
        <w:gridCol w:w="1381"/>
        <w:gridCol w:w="1381"/>
      </w:tblGrid>
      <w:tr w:rsidR="00B85A2B" w:rsidTr="00A52539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A955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社会效益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审计全程留痕，有据可查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确保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确保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</w:tr>
      <w:tr w:rsidR="00A955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长效管理机制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 w:rsidP="00E56E53">
      <w:pPr>
        <w:pStyle w:val="-0"/>
        <w:ind w:left="56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2916"/>
        <w:gridCol w:w="1381"/>
        <w:gridCol w:w="1381"/>
        <w:gridCol w:w="1381"/>
        <w:gridCol w:w="1381"/>
      </w:tblGrid>
      <w:tr w:rsidR="00B85A2B" w:rsidTr="00F14561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B85A2B" w:rsidRDefault="00B85A2B" w:rsidP="00A52539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A95545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群众满意度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 w:rsidR="00B85A2B" w:rsidRDefault="00B85A2B" w:rsidP="00E56E53">
      <w:pPr>
        <w:ind w:firstLineChars="0" w:firstLine="0"/>
        <w:rPr>
          <w:szCs w:val="44"/>
        </w:rPr>
      </w:pPr>
    </w:p>
    <w:p w:rsidR="00B85A2B" w:rsidRDefault="00B85A2B">
      <w:pPr>
        <w:widowControl/>
        <w:ind w:firstLineChars="0" w:firstLine="0"/>
        <w:jc w:val="left"/>
        <w:rPr>
          <w:szCs w:val="44"/>
        </w:rPr>
      </w:pPr>
      <w:r>
        <w:rPr>
          <w:szCs w:val="44"/>
        </w:rPr>
        <w:br w:type="page"/>
      </w:r>
    </w:p>
    <w:p w:rsidR="00B85A2B" w:rsidRPr="00027C90" w:rsidRDefault="00B85A2B" w:rsidP="00A52539">
      <w:pPr>
        <w:pStyle w:val="-3"/>
        <w:rPr>
          <w:rFonts w:ascii="仿宋" w:eastAsia="仿宋" w:hAnsi="仿宋" w:cs="仿宋"/>
          <w:b/>
          <w:bCs w:val="0"/>
        </w:rPr>
      </w:pPr>
      <w:bookmarkStart w:id="9" w:name="_Toc61505646"/>
      <w:r w:rsidRPr="00027C90">
        <w:rPr>
          <w:rFonts w:ascii="仿宋" w:eastAsia="仿宋" w:hAnsi="仿宋" w:cs="仿宋" w:hint="eastAsia"/>
          <w:b/>
          <w:bCs w:val="0"/>
        </w:rPr>
        <w:t>三、</w:t>
      </w:r>
      <w:bookmarkStart w:id="10" w:name="_Toc23655"/>
      <w:bookmarkStart w:id="11" w:name="_Toc17451"/>
      <w:r>
        <w:rPr>
          <w:rFonts w:ascii="仿宋" w:eastAsia="仿宋" w:hAnsi="仿宋" w:cs="仿宋" w:hint="eastAsia"/>
          <w:b/>
          <w:bCs w:val="0"/>
        </w:rPr>
        <w:t>项目绩效分析</w:t>
      </w:r>
      <w:bookmarkEnd w:id="9"/>
      <w:bookmarkEnd w:id="10"/>
      <w:bookmarkEnd w:id="11"/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项目实施和预算执行情况及分析</w:t>
      </w:r>
    </w:p>
    <w:p w:rsidR="00B85A2B" w:rsidRDefault="00FF3A4C" w:rsidP="00375CB5">
      <w:pPr>
        <w:pStyle w:val="-"/>
        <w:ind w:leftChars="405" w:left="1134" w:firstLineChars="0" w:firstLine="426"/>
        <w:rPr>
          <w:rFonts w:ascii="仿宋_GB2312" w:hint="eastAsia"/>
          <w:bCs/>
        </w:rPr>
      </w:pPr>
      <w:r>
        <w:rPr>
          <w:rFonts w:ascii="仿宋_GB2312" w:hint="eastAsia"/>
          <w:bCs/>
        </w:rPr>
        <w:t>预算</w:t>
      </w:r>
      <w:r>
        <w:rPr>
          <w:rFonts w:ascii="仿宋_GB2312"/>
          <w:bCs/>
        </w:rPr>
        <w:t>资金到位率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%，根据</w:t>
      </w:r>
      <w:r>
        <w:rPr>
          <w:rFonts w:ascii="仿宋_GB2312" w:hint="eastAsia"/>
          <w:bCs/>
        </w:rPr>
        <w:t>村干部任期</w:t>
      </w:r>
      <w:r>
        <w:rPr>
          <w:rFonts w:ascii="仿宋_GB2312"/>
          <w:bCs/>
        </w:rPr>
        <w:t>和</w:t>
      </w:r>
      <w:r>
        <w:rPr>
          <w:rFonts w:ascii="仿宋_GB2312" w:hint="eastAsia"/>
          <w:bCs/>
        </w:rPr>
        <w:t>离任</w:t>
      </w:r>
      <w:r>
        <w:rPr>
          <w:rFonts w:ascii="仿宋_GB2312"/>
          <w:bCs/>
        </w:rPr>
        <w:t>经济责任审计工作</w:t>
      </w:r>
      <w:r>
        <w:rPr>
          <w:rFonts w:ascii="仿宋_GB2312" w:hint="eastAsia"/>
          <w:bCs/>
        </w:rPr>
        <w:t>需要</w:t>
      </w:r>
      <w:r>
        <w:rPr>
          <w:rFonts w:ascii="仿宋_GB2312"/>
          <w:bCs/>
        </w:rPr>
        <w:t>及时拨付</w:t>
      </w:r>
      <w:r>
        <w:rPr>
          <w:rFonts w:ascii="仿宋_GB2312" w:hint="eastAsia"/>
          <w:bCs/>
        </w:rPr>
        <w:t>日常工作</w:t>
      </w:r>
      <w:r>
        <w:rPr>
          <w:rFonts w:ascii="仿宋_GB2312"/>
          <w:bCs/>
        </w:rPr>
        <w:t>经费</w:t>
      </w:r>
      <w:r>
        <w:rPr>
          <w:rFonts w:ascii="仿宋_GB2312" w:hint="eastAsia"/>
          <w:bCs/>
        </w:rPr>
        <w:t>28.9万元</w:t>
      </w:r>
      <w:r>
        <w:rPr>
          <w:rFonts w:ascii="仿宋_GB2312"/>
          <w:bCs/>
        </w:rPr>
        <w:t>。</w:t>
      </w:r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产出情况及分析</w:t>
      </w:r>
    </w:p>
    <w:p w:rsidR="00B85A2B" w:rsidRDefault="00FF3A4C" w:rsidP="00375CB5">
      <w:pPr>
        <w:pStyle w:val="-"/>
        <w:ind w:leftChars="405" w:left="1134" w:firstLineChars="0" w:firstLine="426"/>
        <w:rPr>
          <w:rFonts w:ascii="仿宋_GB2312" w:hint="eastAsia"/>
          <w:bCs/>
        </w:rPr>
      </w:pPr>
      <w:r>
        <w:rPr>
          <w:rFonts w:ascii="仿宋_GB2312" w:hint="eastAsia"/>
          <w:bCs/>
        </w:rPr>
        <w:t>完成全县各</w:t>
      </w:r>
      <w:r>
        <w:rPr>
          <w:rFonts w:ascii="仿宋_GB2312"/>
          <w:bCs/>
        </w:rPr>
        <w:t>村村干部</w:t>
      </w:r>
      <w:r>
        <w:rPr>
          <w:rFonts w:ascii="仿宋_GB2312" w:hint="eastAsia"/>
          <w:bCs/>
        </w:rPr>
        <w:t>离任</w:t>
      </w:r>
      <w:r>
        <w:rPr>
          <w:rFonts w:ascii="仿宋_GB2312"/>
          <w:bCs/>
        </w:rPr>
        <w:t>审计</w:t>
      </w:r>
      <w:r>
        <w:rPr>
          <w:rFonts w:ascii="仿宋_GB2312" w:hint="eastAsia"/>
          <w:bCs/>
        </w:rPr>
        <w:t>覆盖率100</w:t>
      </w:r>
      <w:r>
        <w:rPr>
          <w:rFonts w:ascii="仿宋_GB2312"/>
          <w:bCs/>
        </w:rPr>
        <w:t>%，</w:t>
      </w:r>
      <w:r>
        <w:rPr>
          <w:rFonts w:ascii="仿宋_GB2312" w:hint="eastAsia"/>
          <w:bCs/>
        </w:rPr>
        <w:t>工作</w:t>
      </w:r>
      <w:r>
        <w:rPr>
          <w:rFonts w:ascii="仿宋_GB2312"/>
          <w:bCs/>
        </w:rPr>
        <w:t>合格率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%，完成及时率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%。</w:t>
      </w:r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效益情况及分析</w:t>
      </w:r>
    </w:p>
    <w:p w:rsidR="00B85A2B" w:rsidRDefault="00FF3A4C" w:rsidP="00375CB5">
      <w:pPr>
        <w:pStyle w:val="-"/>
        <w:ind w:firstLineChars="600" w:firstLine="1680"/>
        <w:rPr>
          <w:rFonts w:ascii="仿宋_GB2312" w:hint="eastAsia"/>
          <w:bCs/>
        </w:rPr>
      </w:pPr>
      <w:r>
        <w:rPr>
          <w:rFonts w:ascii="仿宋_GB2312" w:hint="eastAsia"/>
          <w:bCs/>
        </w:rPr>
        <w:t>确保</w:t>
      </w:r>
      <w:r>
        <w:rPr>
          <w:rFonts w:ascii="仿宋_GB2312"/>
          <w:bCs/>
        </w:rPr>
        <w:t>对</w:t>
      </w:r>
      <w:r>
        <w:rPr>
          <w:rFonts w:ascii="仿宋_GB2312" w:hint="eastAsia"/>
          <w:bCs/>
        </w:rPr>
        <w:t>村干部</w:t>
      </w:r>
      <w:r>
        <w:rPr>
          <w:rFonts w:ascii="仿宋_GB2312"/>
          <w:bCs/>
        </w:rPr>
        <w:t>的离任审计</w:t>
      </w:r>
      <w:r>
        <w:rPr>
          <w:rFonts w:ascii="仿宋_GB2312" w:hint="eastAsia"/>
          <w:bCs/>
        </w:rPr>
        <w:t>工作</w:t>
      </w:r>
      <w:r>
        <w:rPr>
          <w:rFonts w:ascii="仿宋_GB2312"/>
          <w:bCs/>
        </w:rPr>
        <w:t>留有完整资料</w:t>
      </w:r>
      <w:r>
        <w:rPr>
          <w:rFonts w:ascii="仿宋_GB2312" w:hint="eastAsia"/>
          <w:bCs/>
        </w:rPr>
        <w:t>100</w:t>
      </w:r>
      <w:r>
        <w:rPr>
          <w:rFonts w:ascii="仿宋_GB2312"/>
          <w:bCs/>
        </w:rPr>
        <w:t>%，并且制定</w:t>
      </w:r>
      <w:r>
        <w:rPr>
          <w:rFonts w:ascii="仿宋_GB2312" w:hint="eastAsia"/>
          <w:bCs/>
        </w:rPr>
        <w:t>长效</w:t>
      </w:r>
      <w:r>
        <w:rPr>
          <w:rFonts w:ascii="仿宋_GB2312"/>
          <w:bCs/>
        </w:rPr>
        <w:t>管理机制。</w:t>
      </w:r>
    </w:p>
    <w:p w:rsidR="00B85A2B" w:rsidRDefault="00B85A2B" w:rsidP="00A52539">
      <w:pPr>
        <w:pStyle w:val="-"/>
        <w:numPr>
          <w:ilvl w:val="0"/>
          <w:numId w:val="8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满意度情况及分析</w:t>
      </w:r>
    </w:p>
    <w:p w:rsidR="00B85A2B" w:rsidRDefault="00FF3A4C" w:rsidP="00375CB5">
      <w:pPr>
        <w:pStyle w:val="-"/>
        <w:ind w:firstLineChars="600" w:firstLine="1680"/>
        <w:rPr>
          <w:rFonts w:ascii="仿宋_GB2312" w:hint="eastAsia"/>
          <w:bCs/>
        </w:rPr>
      </w:pPr>
      <w:r>
        <w:rPr>
          <w:rFonts w:ascii="仿宋_GB2312" w:hint="eastAsia"/>
          <w:bCs/>
        </w:rPr>
        <w:t>服务</w:t>
      </w:r>
      <w:r>
        <w:rPr>
          <w:rFonts w:ascii="仿宋_GB2312"/>
          <w:bCs/>
        </w:rPr>
        <w:t>对象满意度</w:t>
      </w:r>
      <w:r>
        <w:rPr>
          <w:rFonts w:ascii="仿宋_GB2312" w:hint="eastAsia"/>
          <w:bCs/>
        </w:rPr>
        <w:t>95</w:t>
      </w:r>
      <w:r>
        <w:rPr>
          <w:rFonts w:ascii="仿宋_GB2312"/>
          <w:bCs/>
        </w:rPr>
        <w:t>%</w:t>
      </w:r>
      <w:bookmarkStart w:id="12" w:name="_GoBack"/>
      <w:bookmarkEnd w:id="12"/>
    </w:p>
    <w:p w:rsidR="00B85A2B" w:rsidRDefault="00B85A2B" w:rsidP="00E56E53">
      <w:pPr>
        <w:pStyle w:val="-3"/>
      </w:pPr>
      <w:bookmarkStart w:id="13" w:name="_Toc61505647"/>
      <w:r w:rsidRPr="00027C90">
        <w:rPr>
          <w:rFonts w:ascii="仿宋" w:eastAsia="仿宋" w:hAnsi="仿宋" w:cs="仿宋" w:hint="eastAsia"/>
          <w:b/>
          <w:bCs w:val="0"/>
        </w:rPr>
        <w:t>四、项目主要经验做法</w:t>
      </w:r>
      <w:bookmarkEnd w:id="13"/>
      <w:r>
        <w:t xml:space="preserve"> </w:t>
      </w:r>
    </w:p>
    <w:p w:rsidR="00B85A2B" w:rsidRDefault="00FF3A4C" w:rsidP="00843FC2">
      <w:pPr>
        <w:pStyle w:val="-"/>
        <w:ind w:firstLineChars="300" w:firstLine="840"/>
      </w:pPr>
      <w:r>
        <w:rPr>
          <w:rFonts w:hint="eastAsia"/>
        </w:rPr>
        <w:t>1.</w:t>
      </w:r>
      <w:r>
        <w:rPr>
          <w:rFonts w:hint="eastAsia"/>
        </w:rPr>
        <w:t>建立科学</w:t>
      </w:r>
      <w:r>
        <w:t>的绩效目标</w:t>
      </w:r>
      <w:r>
        <w:rPr>
          <w:rFonts w:hint="eastAsia"/>
        </w:rPr>
        <w:t>；</w:t>
      </w:r>
    </w:p>
    <w:p w:rsidR="00FF3A4C" w:rsidRDefault="00FF3A4C" w:rsidP="00843FC2">
      <w:pPr>
        <w:pStyle w:val="-"/>
        <w:ind w:firstLineChars="300" w:firstLine="840"/>
      </w:pPr>
      <w:r>
        <w:rPr>
          <w:rFonts w:hint="eastAsia"/>
        </w:rPr>
        <w:t>2.</w:t>
      </w:r>
      <w:r>
        <w:rPr>
          <w:rFonts w:hint="eastAsia"/>
        </w:rPr>
        <w:t>资金</w:t>
      </w:r>
      <w:r>
        <w:t>管理到位，预算执行规范</w:t>
      </w:r>
      <w:r>
        <w:rPr>
          <w:rFonts w:hint="eastAsia"/>
        </w:rPr>
        <w:t>；</w:t>
      </w: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4" w:name="_Toc61505648"/>
      <w:r>
        <w:rPr>
          <w:rFonts w:ascii="仿宋" w:eastAsia="仿宋" w:hAnsi="仿宋" w:cs="仿宋" w:hint="eastAsia"/>
          <w:b/>
          <w:bCs w:val="0"/>
        </w:rPr>
        <w:lastRenderedPageBreak/>
        <w:t>五</w:t>
      </w:r>
      <w:r w:rsidRPr="00027C90">
        <w:rPr>
          <w:rFonts w:ascii="仿宋" w:eastAsia="仿宋" w:hAnsi="仿宋" w:cs="仿宋" w:hint="eastAsia"/>
          <w:b/>
          <w:bCs w:val="0"/>
        </w:rPr>
        <w:t>、项目管理中存在问题及原因分析</w:t>
      </w:r>
      <w:bookmarkEnd w:id="14"/>
    </w:p>
    <w:p w:rsidR="00B85A2B" w:rsidRDefault="00FF3A4C" w:rsidP="00843FC2">
      <w:pPr>
        <w:pStyle w:val="-"/>
        <w:ind w:firstLineChars="300" w:firstLine="840"/>
      </w:pPr>
      <w:r>
        <w:rPr>
          <w:rFonts w:hint="eastAsia"/>
        </w:rPr>
        <w:t xml:space="preserve">  </w:t>
      </w:r>
      <w:r>
        <w:rPr>
          <w:rFonts w:hint="eastAsia"/>
        </w:rPr>
        <w:t>绩效</w:t>
      </w:r>
      <w:r>
        <w:t>目标设置不合理，</w:t>
      </w:r>
      <w:r>
        <w:rPr>
          <w:rFonts w:hint="eastAsia"/>
        </w:rPr>
        <w:t>加强绩效</w:t>
      </w:r>
      <w:r>
        <w:t>管理</w:t>
      </w:r>
      <w:r>
        <w:rPr>
          <w:rFonts w:hint="eastAsia"/>
        </w:rPr>
        <w:t>知识的学子</w:t>
      </w:r>
      <w:r>
        <w:t>。</w:t>
      </w:r>
    </w:p>
    <w:p w:rsidR="00B85A2B" w:rsidRDefault="00B85A2B" w:rsidP="00FF3A4C">
      <w:pPr>
        <w:pStyle w:val="-3"/>
        <w:rPr>
          <w:rFonts w:ascii="仿宋" w:eastAsia="仿宋" w:hAnsi="仿宋" w:cs="仿宋"/>
          <w:b/>
          <w:bCs w:val="0"/>
        </w:rPr>
      </w:pPr>
      <w:bookmarkStart w:id="15" w:name="_Toc61505649"/>
      <w:r>
        <w:rPr>
          <w:rFonts w:ascii="仿宋" w:eastAsia="仿宋" w:hAnsi="仿宋" w:cs="仿宋" w:hint="eastAsia"/>
          <w:b/>
          <w:bCs w:val="0"/>
        </w:rPr>
        <w:t>六</w:t>
      </w:r>
      <w:r w:rsidRPr="00027C90">
        <w:rPr>
          <w:rFonts w:ascii="仿宋" w:eastAsia="仿宋" w:hAnsi="仿宋" w:cs="仿宋" w:hint="eastAsia"/>
          <w:b/>
          <w:bCs w:val="0"/>
        </w:rPr>
        <w:t>、进一步加强项目管理</w:t>
      </w:r>
      <w:r>
        <w:rPr>
          <w:rFonts w:ascii="仿宋" w:eastAsia="仿宋" w:hAnsi="仿宋" w:cs="仿宋" w:hint="eastAsia"/>
          <w:b/>
          <w:bCs w:val="0"/>
        </w:rPr>
        <w:t>措施及</w:t>
      </w:r>
      <w:r w:rsidRPr="00027C90">
        <w:rPr>
          <w:rFonts w:ascii="仿宋" w:eastAsia="仿宋" w:hAnsi="仿宋" w:cs="仿宋" w:hint="eastAsia"/>
          <w:b/>
          <w:bCs w:val="0"/>
        </w:rPr>
        <w:t>建议</w:t>
      </w:r>
      <w:bookmarkEnd w:id="15"/>
    </w:p>
    <w:p w:rsidR="00FF3A4C" w:rsidRDefault="00FF3A4C" w:rsidP="00FF3A4C">
      <w:pPr>
        <w:pStyle w:val="-"/>
        <w:ind w:firstLine="560"/>
      </w:pPr>
      <w:r>
        <w:rPr>
          <w:rFonts w:hint="eastAsia"/>
        </w:rPr>
        <w:t>加强</w:t>
      </w:r>
      <w:r>
        <w:t>预算管理制度，强化一体化管理，按时间节点完成项目工作，严格落实预算执行。</w:t>
      </w:r>
    </w:p>
    <w:p w:rsidR="00FF3A4C" w:rsidRPr="00FF3A4C" w:rsidRDefault="00FF3A4C" w:rsidP="00FF3A4C">
      <w:pPr>
        <w:pStyle w:val="-"/>
        <w:ind w:firstLine="560"/>
        <w:sectPr w:rsidR="00FF3A4C" w:rsidRPr="00FF3A4C" w:rsidSect="006570A5">
          <w:footerReference w:type="default" r:id="rId13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6" w:name="_Toc61505650"/>
      <w:r w:rsidRPr="00027C90">
        <w:rPr>
          <w:rFonts w:ascii="仿宋" w:eastAsia="仿宋" w:hAnsi="仿宋" w:cs="仿宋" w:hint="eastAsia"/>
          <w:b/>
          <w:bCs w:val="0"/>
        </w:rPr>
        <w:lastRenderedPageBreak/>
        <w:t>附件</w:t>
      </w:r>
      <w:r w:rsidRPr="00027C90">
        <w:rPr>
          <w:rFonts w:ascii="仿宋" w:eastAsia="仿宋" w:hAnsi="仿宋" w:cs="仿宋"/>
          <w:b/>
          <w:bCs w:val="0"/>
        </w:rPr>
        <w:t>1.</w:t>
      </w:r>
      <w:r w:rsidRPr="00027C90">
        <w:rPr>
          <w:rFonts w:ascii="仿宋" w:eastAsia="仿宋" w:hAnsi="仿宋" w:cs="仿宋" w:hint="eastAsia"/>
          <w:b/>
          <w:bCs w:val="0"/>
        </w:rPr>
        <w:t>项目支出绩效自评表</w:t>
      </w:r>
      <w:bookmarkEnd w:id="16"/>
    </w:p>
    <w:p w:rsidR="00B85A2B" w:rsidRDefault="00B85A2B" w:rsidP="00E56E53">
      <w:pPr>
        <w:ind w:firstLine="560"/>
      </w:pPr>
    </w:p>
    <w:tbl>
      <w:tblPr>
        <w:tblW w:w="14063" w:type="dxa"/>
        <w:tblInd w:w="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 w:rsidR="00B85A2B" w:rsidTr="005A080E">
        <w:trPr>
          <w:trHeight w:val="375"/>
        </w:trPr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B85A2B" w:rsidRDefault="00B85A2B" w:rsidP="005A080E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 w:rsidRPr="00027C90"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B85A2B" w:rsidRPr="00BC42DD" w:rsidTr="005A080E">
        <w:trPr>
          <w:trHeight w:val="613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Pr="00BC42DD" w:rsidRDefault="00B85A2B" w:rsidP="005A080E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 w:rsidRPr="00BC42DD"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A95545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95545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村干部任期和离任经济责任审计工作覆盖率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95545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审计工作合格率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95545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工作完成及时性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及时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95545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村干部任期和离任经济责任审计工作经费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28.9万元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96.33%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9.63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95545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审计全程留痕，有据可查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确保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确保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95545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长效管理机制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建立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A95545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群众满意度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122A70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95545" w:rsidRDefault="00A95545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DengXian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B85A2B" w:rsidTr="005A080E">
        <w:trPr>
          <w:trHeight w:val="289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 w:rsidR="00B85A2B" w:rsidTr="005A080E"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5A2B" w:rsidRDefault="00B85A2B" w:rsidP="005A080E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B85A2B" w:rsidRDefault="00B85A2B" w:rsidP="00E56E53">
      <w:pPr>
        <w:pStyle w:val="-"/>
        <w:ind w:firstLine="560"/>
        <w:sectPr w:rsidR="00B85A2B" w:rsidSect="006570A5">
          <w:footerReference w:type="default" r:id="rId14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B85A2B" w:rsidRPr="00027C90" w:rsidRDefault="00B85A2B" w:rsidP="00E56E53">
      <w:pPr>
        <w:pStyle w:val="-3"/>
        <w:rPr>
          <w:rFonts w:ascii="仿宋" w:eastAsia="仿宋" w:hAnsi="仿宋" w:cs="仿宋"/>
          <w:b/>
          <w:bCs w:val="0"/>
        </w:rPr>
      </w:pPr>
      <w:bookmarkStart w:id="17" w:name="_Toc61505651"/>
      <w:r w:rsidRPr="00027C90">
        <w:rPr>
          <w:rFonts w:ascii="仿宋" w:eastAsia="仿宋" w:hAnsi="仿宋" w:cs="仿宋" w:hint="eastAsia"/>
          <w:b/>
          <w:bCs w:val="0"/>
        </w:rPr>
        <w:lastRenderedPageBreak/>
        <w:t>附件</w:t>
      </w:r>
      <w:r w:rsidRPr="00027C90">
        <w:rPr>
          <w:rFonts w:ascii="仿宋" w:eastAsia="仿宋" w:hAnsi="仿宋" w:cs="仿宋"/>
          <w:b/>
          <w:bCs w:val="0"/>
        </w:rPr>
        <w:t>2.</w:t>
      </w:r>
      <w:r>
        <w:rPr>
          <w:rFonts w:ascii="仿宋" w:eastAsia="仿宋" w:hAnsi="仿宋" w:cs="仿宋" w:hint="eastAsia"/>
          <w:b/>
          <w:bCs w:val="0"/>
        </w:rPr>
        <w:t>绩效自评相关资料</w:t>
      </w:r>
      <w:bookmarkEnd w:id="17"/>
    </w:p>
    <w:tbl>
      <w:tblPr>
        <w:tblW w:w="1210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100"/>
      </w:tblGrid>
      <w:tr w:rsidR="00B85A2B" w:rsidTr="005A080E">
        <w:trPr>
          <w:trHeight w:val="375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附件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绩效自评相关资料</w:t>
            </w:r>
          </w:p>
        </w:tc>
      </w:tr>
      <w:tr w:rsidR="00B85A2B" w:rsidTr="00027C90">
        <w:trPr>
          <w:trHeight w:val="5267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5A2B" w:rsidRDefault="00B85A2B" w:rsidP="005A080E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</w:tbl>
    <w:p w:rsidR="00B85A2B" w:rsidRPr="00027C90" w:rsidRDefault="00B85A2B" w:rsidP="00893ADD">
      <w:pPr>
        <w:ind w:firstLineChars="0" w:firstLine="0"/>
      </w:pPr>
    </w:p>
    <w:sectPr w:rsidR="00B85A2B" w:rsidRPr="00027C90" w:rsidSect="00893A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56" w:rsidRDefault="007A5056" w:rsidP="00E56E53">
      <w:pPr>
        <w:ind w:firstLine="560"/>
      </w:pPr>
      <w:r>
        <w:separator/>
      </w:r>
    </w:p>
  </w:endnote>
  <w:endnote w:type="continuationSeparator" w:id="0">
    <w:p w:rsidR="007A5056" w:rsidRDefault="007A5056" w:rsidP="00E56E5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DengXia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  <w:jc w:val="center"/>
    </w:pPr>
  </w:p>
  <w:p w:rsidR="00B85A2B" w:rsidRPr="006570A5" w:rsidRDefault="00B85A2B" w:rsidP="006570A5">
    <w:pPr>
      <w:pStyle w:val="a6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122A70">
    <w:pPr>
      <w:pStyle w:val="a6"/>
      <w:ind w:firstLine="360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>PAGE   \* MERGEFORMAT</w:instrText>
    </w:r>
    <w:r>
      <w:rPr>
        <w:noProof/>
        <w:lang w:val="zh-CN"/>
      </w:rPr>
      <w:fldChar w:fldCharType="separate"/>
    </w:r>
    <w:r w:rsidR="00375CB5">
      <w:rPr>
        <w:noProof/>
        <w:lang w:val="zh-CN"/>
      </w:rPr>
      <w:t>8</w:t>
    </w:r>
    <w:r>
      <w:rPr>
        <w:noProof/>
        <w:lang w:val="zh-CN"/>
      </w:rPr>
      <w:fldChar w:fldCharType="end"/>
    </w:r>
  </w:p>
  <w:p w:rsidR="00B85A2B" w:rsidRPr="006570A5" w:rsidRDefault="00B85A2B" w:rsidP="006570A5">
    <w:pPr>
      <w:pStyle w:val="a6"/>
      <w:ind w:firstLineChars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6"/>
      <w:ind w:firstLine="360"/>
      <w:jc w:val="center"/>
    </w:pPr>
  </w:p>
  <w:p w:rsidR="00B85A2B" w:rsidRPr="006570A5" w:rsidRDefault="00B85A2B" w:rsidP="006570A5">
    <w:pPr>
      <w:pStyle w:val="a6"/>
      <w:ind w:firstLineChars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6"/>
      <w:ind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6"/>
      <w:ind w:firstLineChars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56" w:rsidRDefault="007A5056" w:rsidP="00E56E53">
      <w:pPr>
        <w:ind w:firstLine="560"/>
      </w:pPr>
      <w:r>
        <w:separator/>
      </w:r>
    </w:p>
  </w:footnote>
  <w:footnote w:type="continuationSeparator" w:id="0">
    <w:p w:rsidR="007A5056" w:rsidRDefault="007A5056" w:rsidP="00E56E5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>
    <w:pPr>
      <w:pStyle w:val="a4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156586">
    <w:pPr>
      <w:pStyle w:val="a4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4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A2B" w:rsidRDefault="00B85A2B" w:rsidP="00F4516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abstractNum w:abstractNumId="1" w15:restartNumberingAfterBreak="0">
    <w:nsid w:val="0000000B"/>
    <w:multiLevelType w:val="singleLevel"/>
    <w:tmpl w:val="0000000B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14AE1BD3"/>
    <w:multiLevelType w:val="hybridMultilevel"/>
    <w:tmpl w:val="B3FA13C2"/>
    <w:lvl w:ilvl="0" w:tplc="358CC23A">
      <w:start w:val="1"/>
      <w:numFmt w:val="decimal"/>
      <w:lvlText w:val="%1、"/>
      <w:lvlJc w:val="left"/>
      <w:pPr>
        <w:ind w:left="107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  <w:rPr>
        <w:rFonts w:cs="Times New Roman"/>
      </w:rPr>
    </w:lvl>
  </w:abstractNum>
  <w:abstractNum w:abstractNumId="3" w15:restartNumberingAfterBreak="0">
    <w:nsid w:val="21DA5A5C"/>
    <w:multiLevelType w:val="hybridMultilevel"/>
    <w:tmpl w:val="C07A9C74"/>
    <w:lvl w:ilvl="0" w:tplc="F2DC7E2C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2D194BC4"/>
    <w:multiLevelType w:val="hybridMultilevel"/>
    <w:tmpl w:val="7AC44E90"/>
    <w:lvl w:ilvl="0" w:tplc="4C56132A">
      <w:start w:val="1"/>
      <w:numFmt w:val="decimal"/>
      <w:lvlText w:val="%1、"/>
      <w:lvlJc w:val="left"/>
      <w:pPr>
        <w:ind w:left="1001" w:hanging="76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16" w:hanging="420"/>
      </w:pPr>
      <w:rPr>
        <w:rFonts w:cs="Times New Roman"/>
      </w:rPr>
    </w:lvl>
  </w:abstractNum>
  <w:abstractNum w:abstractNumId="5" w15:restartNumberingAfterBreak="0">
    <w:nsid w:val="5071364D"/>
    <w:multiLevelType w:val="hybridMultilevel"/>
    <w:tmpl w:val="215E7760"/>
    <w:lvl w:ilvl="0" w:tplc="8092CCCA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5B0C26FC"/>
    <w:multiLevelType w:val="hybridMultilevel"/>
    <w:tmpl w:val="E5C208C0"/>
    <w:lvl w:ilvl="0" w:tplc="8362D924">
      <w:start w:val="1"/>
      <w:numFmt w:val="decimal"/>
      <w:lvlText w:val="%1、"/>
      <w:lvlJc w:val="left"/>
      <w:pPr>
        <w:ind w:left="1001" w:hanging="765"/>
      </w:pPr>
      <w:rPr>
        <w:rFonts w:hAnsi="仿宋_GB2312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16" w:hanging="420"/>
      </w:pPr>
      <w:rPr>
        <w:rFonts w:cs="Times New Roman"/>
      </w:rPr>
    </w:lvl>
  </w:abstractNum>
  <w:abstractNum w:abstractNumId="7" w15:restartNumberingAfterBreak="0">
    <w:nsid w:val="6AF92077"/>
    <w:multiLevelType w:val="hybridMultilevel"/>
    <w:tmpl w:val="B4BAEDA4"/>
    <w:lvl w:ilvl="0" w:tplc="4E8849B2">
      <w:start w:val="1"/>
      <w:numFmt w:val="decimal"/>
      <w:lvlText w:val="%1、"/>
      <w:lvlJc w:val="left"/>
      <w:pPr>
        <w:ind w:left="95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7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3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9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16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22A70"/>
    <w:rsid w:val="001507B7"/>
    <w:rsid w:val="00156586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7560"/>
    <w:rsid w:val="00375CB5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2CC6"/>
    <w:rsid w:val="004550E0"/>
    <w:rsid w:val="004551B8"/>
    <w:rsid w:val="00455292"/>
    <w:rsid w:val="00480C40"/>
    <w:rsid w:val="00492C52"/>
    <w:rsid w:val="004979FF"/>
    <w:rsid w:val="004B227E"/>
    <w:rsid w:val="004C6F6A"/>
    <w:rsid w:val="004E0FDB"/>
    <w:rsid w:val="00542BD3"/>
    <w:rsid w:val="00543E44"/>
    <w:rsid w:val="00576C00"/>
    <w:rsid w:val="00593D5E"/>
    <w:rsid w:val="005A080E"/>
    <w:rsid w:val="005A3D0F"/>
    <w:rsid w:val="005B1DE6"/>
    <w:rsid w:val="005B7922"/>
    <w:rsid w:val="005E4265"/>
    <w:rsid w:val="005E7218"/>
    <w:rsid w:val="00614D76"/>
    <w:rsid w:val="006314F7"/>
    <w:rsid w:val="006475F4"/>
    <w:rsid w:val="00651C0F"/>
    <w:rsid w:val="00656B37"/>
    <w:rsid w:val="006570A5"/>
    <w:rsid w:val="00690F0F"/>
    <w:rsid w:val="006A3C55"/>
    <w:rsid w:val="006E330B"/>
    <w:rsid w:val="006F17DD"/>
    <w:rsid w:val="00700951"/>
    <w:rsid w:val="00734FBB"/>
    <w:rsid w:val="00795EE4"/>
    <w:rsid w:val="007A0274"/>
    <w:rsid w:val="007A5056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95545"/>
    <w:rsid w:val="00AA568B"/>
    <w:rsid w:val="00AB0F1D"/>
    <w:rsid w:val="00AC2951"/>
    <w:rsid w:val="00AD64A8"/>
    <w:rsid w:val="00B0412B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56E53"/>
    <w:rsid w:val="00E609AE"/>
    <w:rsid w:val="00E750BD"/>
    <w:rsid w:val="00E91A08"/>
    <w:rsid w:val="00E965D1"/>
    <w:rsid w:val="00EB4620"/>
    <w:rsid w:val="00EC43B2"/>
    <w:rsid w:val="00F03519"/>
    <w:rsid w:val="00F03929"/>
    <w:rsid w:val="00F060C7"/>
    <w:rsid w:val="00F068F7"/>
    <w:rsid w:val="00F14561"/>
    <w:rsid w:val="00F25650"/>
    <w:rsid w:val="00F45162"/>
    <w:rsid w:val="00F5304C"/>
    <w:rsid w:val="00F870C6"/>
    <w:rsid w:val="00F92B58"/>
    <w:rsid w:val="00F96480"/>
    <w:rsid w:val="00FD0AF5"/>
    <w:rsid w:val="00FD3022"/>
    <w:rsid w:val="00FD64C8"/>
    <w:rsid w:val="00FE4A15"/>
    <w:rsid w:val="00FF3A4C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345759"/>
  <w15:docId w15:val="{BB91FAAA-F5F7-4A29-85CA-8112ACAF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53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0"/>
    <w:uiPriority w:val="99"/>
    <w:qFormat/>
    <w:rsid w:val="00E56E53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1"/>
    <w:uiPriority w:val="99"/>
    <w:qFormat/>
    <w:rsid w:val="00E56E53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56E53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56E53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E56E53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link w:val="20"/>
    <w:uiPriority w:val="99"/>
    <w:locked/>
    <w:rsid w:val="00E56E53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0">
    <w:name w:val="标题 3 字符"/>
    <w:link w:val="3"/>
    <w:uiPriority w:val="99"/>
    <w:locked/>
    <w:rsid w:val="00E56E53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0">
    <w:name w:val="标题 4 字符"/>
    <w:link w:val="4"/>
    <w:uiPriority w:val="99"/>
    <w:semiHidden/>
    <w:locked/>
    <w:rsid w:val="00E56E53"/>
    <w:rPr>
      <w:rFonts w:ascii="Cambria" w:eastAsia="宋体" w:hAnsi="Cambria" w:cs="Times New Roman"/>
      <w:b/>
      <w:bCs/>
      <w:kern w:val="0"/>
      <w:sz w:val="28"/>
      <w:szCs w:val="28"/>
    </w:rPr>
  </w:style>
  <w:style w:type="paragraph" w:styleId="a4">
    <w:name w:val="header"/>
    <w:basedOn w:val="a"/>
    <w:link w:val="a5"/>
    <w:uiPriority w:val="99"/>
    <w:rsid w:val="00E56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E56E53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E56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E56E53"/>
    <w:rPr>
      <w:rFonts w:cs="Times New Roman"/>
      <w:sz w:val="18"/>
      <w:szCs w:val="18"/>
    </w:rPr>
  </w:style>
  <w:style w:type="paragraph" w:styleId="a8">
    <w:name w:val="Body Text Indent"/>
    <w:basedOn w:val="a"/>
    <w:link w:val="a9"/>
    <w:uiPriority w:val="99"/>
    <w:semiHidden/>
    <w:rsid w:val="00E56E53"/>
    <w:pPr>
      <w:spacing w:after="120"/>
      <w:ind w:leftChars="200" w:left="420"/>
    </w:pPr>
    <w:rPr>
      <w:rFonts w:cs="Times New Roman"/>
      <w:kern w:val="0"/>
      <w:szCs w:val="20"/>
    </w:rPr>
  </w:style>
  <w:style w:type="character" w:customStyle="1" w:styleId="a9">
    <w:name w:val="正文文本缩进 字符"/>
    <w:link w:val="a8"/>
    <w:uiPriority w:val="99"/>
    <w:semiHidden/>
    <w:locked/>
    <w:rsid w:val="00E56E53"/>
    <w:rPr>
      <w:rFonts w:ascii="Calibri" w:eastAsia="仿宋_GB2312" w:hAnsi="Calibri" w:cs="Times New Roman"/>
      <w:kern w:val="0"/>
      <w:sz w:val="20"/>
      <w:szCs w:val="20"/>
    </w:rPr>
  </w:style>
  <w:style w:type="paragraph" w:styleId="2">
    <w:name w:val="Body Text First Indent 2"/>
    <w:basedOn w:val="a8"/>
    <w:link w:val="22"/>
    <w:uiPriority w:val="99"/>
    <w:rsid w:val="00E56E53"/>
    <w:pPr>
      <w:ind w:firstLine="420"/>
    </w:pPr>
  </w:style>
  <w:style w:type="character" w:customStyle="1" w:styleId="22">
    <w:name w:val="正文首行缩进 2 字符"/>
    <w:link w:val="2"/>
    <w:uiPriority w:val="99"/>
    <w:locked/>
    <w:rsid w:val="00E56E53"/>
    <w:rPr>
      <w:rFonts w:ascii="Calibri" w:eastAsia="仿宋_GB2312" w:hAnsi="Calibri" w:cs="Times New Roman"/>
      <w:kern w:val="0"/>
      <w:sz w:val="20"/>
      <w:szCs w:val="20"/>
    </w:rPr>
  </w:style>
  <w:style w:type="character" w:styleId="aa">
    <w:name w:val="Intense Reference"/>
    <w:uiPriority w:val="99"/>
    <w:qFormat/>
    <w:rsid w:val="00E56E53"/>
    <w:rPr>
      <w:b/>
      <w:smallCaps/>
      <w:color w:val="C0504D"/>
      <w:spacing w:val="5"/>
      <w:u w:val="single"/>
    </w:rPr>
  </w:style>
  <w:style w:type="paragraph" w:styleId="ab">
    <w:name w:val="Balloon Text"/>
    <w:basedOn w:val="a"/>
    <w:link w:val="ac"/>
    <w:uiPriority w:val="99"/>
    <w:semiHidden/>
    <w:rsid w:val="00E56E53"/>
    <w:rPr>
      <w:rFonts w:cs="Times New Roman"/>
      <w:kern w:val="0"/>
      <w:sz w:val="18"/>
      <w:szCs w:val="18"/>
    </w:rPr>
  </w:style>
  <w:style w:type="character" w:customStyle="1" w:styleId="ac">
    <w:name w:val="批注框文本 字符"/>
    <w:link w:val="ab"/>
    <w:uiPriority w:val="99"/>
    <w:semiHidden/>
    <w:locked/>
    <w:rsid w:val="00E56E53"/>
    <w:rPr>
      <w:rFonts w:ascii="Calibri" w:eastAsia="仿宋_GB2312" w:hAnsi="Calibri" w:cs="Times New Roman"/>
      <w:kern w:val="0"/>
      <w:sz w:val="18"/>
      <w:szCs w:val="18"/>
    </w:rPr>
  </w:style>
  <w:style w:type="table" w:styleId="ad">
    <w:name w:val="Table Grid"/>
    <w:basedOn w:val="a2"/>
    <w:uiPriority w:val="99"/>
    <w:rsid w:val="00E56E53"/>
    <w:rPr>
      <w:rFonts w:ascii="Calibri" w:eastAsia="宋体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99"/>
    <w:qFormat/>
    <w:rsid w:val="00E56E53"/>
    <w:pPr>
      <w:ind w:firstLine="420"/>
    </w:pPr>
  </w:style>
  <w:style w:type="character" w:styleId="af">
    <w:name w:val="annotation reference"/>
    <w:uiPriority w:val="99"/>
    <w:semiHidden/>
    <w:rsid w:val="00E56E53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E56E53"/>
    <w:rPr>
      <w:rFonts w:cs="Times New Roman"/>
      <w:kern w:val="0"/>
      <w:sz w:val="20"/>
      <w:szCs w:val="20"/>
    </w:rPr>
  </w:style>
  <w:style w:type="character" w:customStyle="1" w:styleId="af1">
    <w:name w:val="批注文字 字符"/>
    <w:link w:val="af0"/>
    <w:uiPriority w:val="99"/>
    <w:semiHidden/>
    <w:locked/>
    <w:rsid w:val="00E56E53"/>
    <w:rPr>
      <w:rFonts w:ascii="Calibri" w:eastAsia="仿宋_GB2312" w:hAnsi="Calibri" w:cs="Times New Roman"/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E56E53"/>
    <w:rPr>
      <w:b/>
      <w:bCs/>
    </w:rPr>
  </w:style>
  <w:style w:type="character" w:customStyle="1" w:styleId="af3">
    <w:name w:val="批注主题 字符"/>
    <w:link w:val="af2"/>
    <w:uiPriority w:val="99"/>
    <w:semiHidden/>
    <w:locked/>
    <w:rsid w:val="00E56E53"/>
    <w:rPr>
      <w:rFonts w:ascii="Calibri" w:eastAsia="仿宋_GB2312" w:hAnsi="Calibri" w:cs="Times New Roman"/>
      <w:b/>
      <w:bCs/>
      <w:kern w:val="0"/>
      <w:sz w:val="20"/>
      <w:szCs w:val="20"/>
    </w:rPr>
  </w:style>
  <w:style w:type="paragraph" w:styleId="a0">
    <w:name w:val="No Spacing"/>
    <w:link w:val="af4"/>
    <w:uiPriority w:val="99"/>
    <w:qFormat/>
    <w:rsid w:val="00E56E53"/>
    <w:pPr>
      <w:widowControl w:val="0"/>
      <w:ind w:firstLineChars="200" w:firstLine="600"/>
      <w:jc w:val="both"/>
    </w:pPr>
    <w:rPr>
      <w:rFonts w:ascii="Calibri" w:eastAsia="仿宋_GB2312" w:hAnsi="Calibri"/>
      <w:sz w:val="28"/>
      <w:szCs w:val="22"/>
    </w:rPr>
  </w:style>
  <w:style w:type="paragraph" w:styleId="11">
    <w:name w:val="toc 1"/>
    <w:basedOn w:val="a"/>
    <w:next w:val="a"/>
    <w:autoRedefine/>
    <w:uiPriority w:val="99"/>
    <w:rsid w:val="00E56E53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E56E53"/>
    <w:pPr>
      <w:ind w:left="280"/>
      <w:jc w:val="left"/>
    </w:pPr>
    <w:rPr>
      <w:rFonts w:cs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E56E53"/>
    <w:pPr>
      <w:ind w:left="560"/>
      <w:jc w:val="left"/>
    </w:pPr>
    <w:rPr>
      <w:rFonts w:cs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99"/>
    <w:rsid w:val="00E56E53"/>
    <w:pPr>
      <w:ind w:left="840"/>
      <w:jc w:val="left"/>
    </w:pPr>
    <w:rPr>
      <w:rFonts w:cs="Calibri"/>
      <w:sz w:val="18"/>
      <w:szCs w:val="18"/>
    </w:rPr>
  </w:style>
  <w:style w:type="paragraph" w:styleId="5">
    <w:name w:val="toc 5"/>
    <w:basedOn w:val="a"/>
    <w:next w:val="a"/>
    <w:autoRedefine/>
    <w:uiPriority w:val="99"/>
    <w:rsid w:val="00E56E53"/>
    <w:pPr>
      <w:ind w:left="112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autoRedefine/>
    <w:uiPriority w:val="99"/>
    <w:rsid w:val="00E56E53"/>
    <w:pPr>
      <w:ind w:left="1400"/>
      <w:jc w:val="left"/>
    </w:pPr>
    <w:rPr>
      <w:rFonts w:cs="Calibri"/>
      <w:sz w:val="18"/>
      <w:szCs w:val="18"/>
    </w:rPr>
  </w:style>
  <w:style w:type="paragraph" w:styleId="7">
    <w:name w:val="toc 7"/>
    <w:basedOn w:val="a"/>
    <w:next w:val="a"/>
    <w:autoRedefine/>
    <w:uiPriority w:val="99"/>
    <w:rsid w:val="00E56E53"/>
    <w:pPr>
      <w:ind w:left="1680"/>
      <w:jc w:val="left"/>
    </w:pPr>
    <w:rPr>
      <w:rFonts w:cs="Calibri"/>
      <w:sz w:val="18"/>
      <w:szCs w:val="18"/>
    </w:rPr>
  </w:style>
  <w:style w:type="paragraph" w:styleId="8">
    <w:name w:val="toc 8"/>
    <w:basedOn w:val="a"/>
    <w:next w:val="a"/>
    <w:autoRedefine/>
    <w:uiPriority w:val="99"/>
    <w:rsid w:val="00E56E53"/>
    <w:pPr>
      <w:ind w:left="1960"/>
      <w:jc w:val="left"/>
    </w:pPr>
    <w:rPr>
      <w:rFonts w:cs="Calibri"/>
      <w:sz w:val="18"/>
      <w:szCs w:val="18"/>
    </w:rPr>
  </w:style>
  <w:style w:type="paragraph" w:styleId="9">
    <w:name w:val="toc 9"/>
    <w:basedOn w:val="a"/>
    <w:next w:val="a"/>
    <w:autoRedefine/>
    <w:uiPriority w:val="99"/>
    <w:rsid w:val="00E56E53"/>
    <w:pPr>
      <w:ind w:left="2240"/>
      <w:jc w:val="left"/>
    </w:pPr>
    <w:rPr>
      <w:rFonts w:cs="Calibri"/>
      <w:sz w:val="18"/>
      <w:szCs w:val="18"/>
    </w:rPr>
  </w:style>
  <w:style w:type="character" w:styleId="af5">
    <w:name w:val="Hyperlink"/>
    <w:uiPriority w:val="99"/>
    <w:rsid w:val="00E56E53"/>
    <w:rPr>
      <w:rFonts w:cs="Times New Roman"/>
      <w:color w:val="0000FF"/>
      <w:u w:val="single"/>
    </w:rPr>
  </w:style>
  <w:style w:type="paragraph" w:styleId="af6">
    <w:name w:val="Document Map"/>
    <w:basedOn w:val="a"/>
    <w:link w:val="af7"/>
    <w:uiPriority w:val="99"/>
    <w:semiHidden/>
    <w:rsid w:val="00E56E53"/>
    <w:rPr>
      <w:rFonts w:ascii="宋体" w:eastAsia="宋体" w:cs="Times New Roman"/>
      <w:kern w:val="0"/>
      <w:sz w:val="18"/>
      <w:szCs w:val="18"/>
    </w:rPr>
  </w:style>
  <w:style w:type="character" w:customStyle="1" w:styleId="af7">
    <w:name w:val="文档结构图 字符"/>
    <w:link w:val="af6"/>
    <w:uiPriority w:val="99"/>
    <w:semiHidden/>
    <w:locked/>
    <w:rsid w:val="00E56E53"/>
    <w:rPr>
      <w:rFonts w:ascii="宋体" w:eastAsia="宋体" w:hAnsi="Calibri" w:cs="Times New Roman"/>
      <w:kern w:val="0"/>
      <w:sz w:val="18"/>
      <w:szCs w:val="18"/>
    </w:rPr>
  </w:style>
  <w:style w:type="character" w:customStyle="1" w:styleId="af4">
    <w:name w:val="无间隔 字符"/>
    <w:link w:val="a0"/>
    <w:uiPriority w:val="99"/>
    <w:locked/>
    <w:rsid w:val="00E56E53"/>
    <w:rPr>
      <w:rFonts w:ascii="Calibri" w:eastAsia="仿宋_GB2312" w:hAnsi="Calibri"/>
      <w:sz w:val="22"/>
    </w:rPr>
  </w:style>
  <w:style w:type="paragraph" w:customStyle="1" w:styleId="-">
    <w:name w:val="闻政-正文段落文字"/>
    <w:basedOn w:val="a"/>
    <w:link w:val="-Char"/>
    <w:uiPriority w:val="99"/>
    <w:rsid w:val="00E56E53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  <w:style w:type="character" w:customStyle="1" w:styleId="-Char">
    <w:name w:val="闻政-正文段落文字 Char"/>
    <w:link w:val="-"/>
    <w:uiPriority w:val="99"/>
    <w:locked/>
    <w:rsid w:val="00E56E53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rsid w:val="00E56E53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sz w:val="28"/>
    </w:rPr>
  </w:style>
  <w:style w:type="character" w:customStyle="1" w:styleId="-Char0">
    <w:name w:val="闻政-正文二级标题 Char"/>
    <w:link w:val="-0"/>
    <w:uiPriority w:val="99"/>
    <w:locked/>
    <w:rsid w:val="00E56E53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rsid w:val="00E56E53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kern w:val="0"/>
      <w:szCs w:val="28"/>
    </w:rPr>
  </w:style>
  <w:style w:type="character" w:customStyle="1" w:styleId="-Char1">
    <w:name w:val="闻政-正文三级标题 Char"/>
    <w:link w:val="-1"/>
    <w:uiPriority w:val="99"/>
    <w:locked/>
    <w:rsid w:val="00E56E53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rsid w:val="00E56E53"/>
    <w:rPr>
      <w:b w:val="0"/>
    </w:rPr>
  </w:style>
  <w:style w:type="character" w:customStyle="1" w:styleId="-Char2">
    <w:name w:val="闻政-正文四级标题 Char"/>
    <w:link w:val="-2"/>
    <w:uiPriority w:val="99"/>
    <w:locked/>
    <w:rsid w:val="00E56E53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rsid w:val="00E56E53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sz w:val="32"/>
    </w:rPr>
  </w:style>
  <w:style w:type="character" w:customStyle="1" w:styleId="-Char3">
    <w:name w:val="闻政-正文一级标题 Char"/>
    <w:link w:val="-3"/>
    <w:uiPriority w:val="99"/>
    <w:locked/>
    <w:rsid w:val="00E56E53"/>
    <w:rPr>
      <w:rFonts w:ascii="黑体" w:eastAsia="黑体" w:hAnsi="黑体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2857</TotalTime>
  <Pages>13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96</cp:revision>
  <dcterms:created xsi:type="dcterms:W3CDTF">2020-07-13T07:59:00Z</dcterms:created>
  <dcterms:modified xsi:type="dcterms:W3CDTF">2022-03-28T02:56:00Z</dcterms:modified>
</cp:coreProperties>
</file>