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2021年大宁县乡村振兴局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整体支出绩效自评报告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大宁县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乡村振兴局</w:t>
      </w:r>
      <w:r>
        <w:rPr>
          <w:rFonts w:hint="eastAsia" w:ascii="黑体" w:hAnsi="黑体" w:eastAsia="黑体" w:cs="黑体"/>
          <w:sz w:val="32"/>
          <w:szCs w:val="32"/>
        </w:rPr>
        <w:t>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大宁县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乡村振兴局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主要职责职能组织架构、人员及资产等基本情况。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主要职责职能组织架构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1、贯彻落实党中央国务院、省委省政府、市委市政府和县委县政府关于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衔接乡村振兴</w:t>
      </w:r>
      <w:r>
        <w:rPr>
          <w:rFonts w:hint="eastAsia" w:ascii="仿宋" w:hAnsi="仿宋" w:eastAsia="仿宋" w:cs="仿宋"/>
          <w:sz w:val="32"/>
          <w:szCs w:val="32"/>
        </w:rPr>
        <w:t>的各项政策、法规；编制全县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总体规划，研究拟定配套政策措施并组织实施。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2、组织开展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宣传工作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落实年度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计划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协调指导全县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资金分配方案，监督检查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资金管理使用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协调社会各界的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帮扶</w:t>
      </w:r>
      <w:r>
        <w:rPr>
          <w:rFonts w:hint="eastAsia" w:ascii="仿宋" w:hAnsi="仿宋" w:eastAsia="仿宋" w:cs="仿宋"/>
          <w:sz w:val="32"/>
          <w:szCs w:val="32"/>
        </w:rPr>
        <w:t>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承办全县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脱贫</w:t>
      </w:r>
      <w:r>
        <w:rPr>
          <w:rFonts w:hint="eastAsia" w:ascii="仿宋" w:hAnsi="仿宋" w:eastAsia="仿宋" w:cs="仿宋"/>
          <w:sz w:val="32"/>
          <w:szCs w:val="32"/>
        </w:rPr>
        <w:t>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衔接乡村振兴培训工作。</w:t>
      </w:r>
    </w:p>
    <w:p>
      <w:pPr>
        <w:widowControl/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、负责全县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乡村振兴</w:t>
      </w:r>
      <w:r>
        <w:rPr>
          <w:rFonts w:hint="eastAsia" w:ascii="仿宋" w:hAnsi="仿宋" w:eastAsia="仿宋" w:cs="仿宋"/>
          <w:sz w:val="32"/>
          <w:szCs w:val="32"/>
        </w:rPr>
        <w:t>数据信息的动态管理和统计监测，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统筹</w:t>
      </w:r>
      <w:r>
        <w:rPr>
          <w:rFonts w:hint="eastAsia" w:ascii="仿宋" w:hAnsi="仿宋" w:eastAsia="仿宋" w:cs="仿宋"/>
          <w:sz w:val="32"/>
          <w:szCs w:val="32"/>
        </w:rPr>
        <w:t>全县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巩固脱贫成果衔接乡村振兴工作。</w:t>
      </w:r>
    </w:p>
    <w:p>
      <w:pPr>
        <w:widowControl/>
        <w:spacing w:line="560" w:lineRule="exact"/>
        <w:ind w:firstLine="640" w:firstLineChars="200"/>
        <w:rPr>
          <w:rFonts w:hint="eastAsia" w:ascii="黑体" w:hAnsi="楷体" w:eastAsia="黑体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、完成县委、县政府交办的其他任务。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人员基本情况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我单位共有在职人员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16人，其中行政人员6人，事业人员10人。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ind w:firstLine="63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资产基本情况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 w:val="0"/>
          <w:bCs w:val="0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（1）通用设备类：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截止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2021年底，我单位通用设备类资产原值58670元，累计折旧28310.59元，净值30359.41元。主要为</w:t>
      </w:r>
      <w:r>
        <w:rPr>
          <w:rFonts w:hint="eastAsia" w:ascii="仿宋_GB2312" w:hAnsi="楷体" w:eastAsia="仿宋_GB2312"/>
          <w:kern w:val="0"/>
          <w:sz w:val="32"/>
          <w:szCs w:val="32"/>
        </w:rPr>
        <w:t>电脑、打印机等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（2）家具、用具、装具类：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截止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2021年底，我单位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eastAsia="zh-CN"/>
        </w:rPr>
        <w:t>家具、用具、装具类</w:t>
      </w:r>
      <w:r>
        <w:rPr>
          <w:rFonts w:hint="eastAsia" w:ascii="仿宋_GB2312" w:hAnsi="楷体" w:eastAsia="仿宋_GB2312"/>
          <w:color w:val="auto"/>
          <w:kern w:val="0"/>
          <w:sz w:val="32"/>
          <w:szCs w:val="32"/>
          <w:lang w:val="en-US" w:eastAsia="zh-CN"/>
        </w:rPr>
        <w:t>资产原值95769元，累计折旧34501.78元，净值61267.22元。</w:t>
      </w:r>
      <w:r>
        <w:rPr>
          <w:rFonts w:hint="eastAsia" w:ascii="仿宋_GB2312" w:hAnsi="楷体" w:eastAsia="仿宋_GB2312"/>
          <w:kern w:val="0"/>
          <w:sz w:val="32"/>
          <w:szCs w:val="32"/>
        </w:rPr>
        <w:t>包括办公桌椅、沙发、茶几等。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大宁县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乡村振兴局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总体目标、工作任务</w:t>
      </w: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统筹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防返贫动态监测和集中帮扶、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防返贫信息采集更新、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统筹整合管理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/>
          <w:kern w:val="0"/>
          <w:sz w:val="32"/>
          <w:szCs w:val="32"/>
        </w:rPr>
        <w:t>工作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易地扶贫搬迁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后续扶持</w:t>
      </w:r>
      <w:r>
        <w:rPr>
          <w:rFonts w:hint="eastAsia" w:ascii="仿宋" w:hAnsi="仿宋" w:eastAsia="仿宋"/>
          <w:kern w:val="0"/>
          <w:sz w:val="32"/>
          <w:szCs w:val="32"/>
        </w:rPr>
        <w:t>管理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工作，</w:t>
      </w:r>
      <w:r>
        <w:rPr>
          <w:rFonts w:hint="eastAsia" w:ascii="仿宋" w:hAnsi="仿宋" w:eastAsia="仿宋"/>
          <w:kern w:val="0"/>
          <w:sz w:val="32"/>
          <w:szCs w:val="32"/>
        </w:rPr>
        <w:t>持续推进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kern w:val="0"/>
          <w:sz w:val="32"/>
          <w:szCs w:val="32"/>
        </w:rPr>
        <w:t>小额信贷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消费帮扶、教育帮扶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/>
          <w:kern w:val="0"/>
          <w:sz w:val="32"/>
          <w:szCs w:val="32"/>
        </w:rPr>
        <w:t>帮扶工作，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全面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巩固拓展脱贫攻坚成果</w:t>
      </w:r>
      <w:r>
        <w:rPr>
          <w:rFonts w:hint="eastAsia" w:ascii="仿宋" w:hAnsi="仿宋" w:eastAsia="仿宋"/>
          <w:kern w:val="0"/>
          <w:sz w:val="32"/>
          <w:szCs w:val="32"/>
        </w:rPr>
        <w:t>与乡村振兴工作的有效衔接。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大宁县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乡村振兴局2021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年度整体支出绩效目标。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根据中央、省市县安排部署，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防返贫动态监测和集中帮扶、</w:t>
      </w: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防返贫信息采集更新、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统筹整合管理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使用</w:t>
      </w:r>
      <w:r>
        <w:rPr>
          <w:rFonts w:hint="eastAsia" w:ascii="仿宋" w:hAnsi="仿宋" w:eastAsia="仿宋"/>
          <w:kern w:val="0"/>
          <w:sz w:val="32"/>
          <w:szCs w:val="32"/>
        </w:rPr>
        <w:t>工作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易地扶贫搬迁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后续扶持</w:t>
      </w:r>
      <w:r>
        <w:rPr>
          <w:rFonts w:hint="eastAsia" w:ascii="仿宋" w:hAnsi="仿宋" w:eastAsia="仿宋"/>
          <w:kern w:val="0"/>
          <w:sz w:val="32"/>
          <w:szCs w:val="32"/>
        </w:rPr>
        <w:t>管理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工作，</w:t>
      </w:r>
      <w:r>
        <w:rPr>
          <w:rFonts w:hint="eastAsia" w:ascii="仿宋" w:hAnsi="仿宋" w:eastAsia="仿宋"/>
          <w:kern w:val="0"/>
          <w:sz w:val="32"/>
          <w:szCs w:val="32"/>
        </w:rPr>
        <w:t>持续推进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kern w:val="0"/>
          <w:sz w:val="32"/>
          <w:szCs w:val="32"/>
        </w:rPr>
        <w:t>小额信贷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消费帮扶、教育帮扶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/>
          <w:kern w:val="0"/>
          <w:sz w:val="32"/>
          <w:szCs w:val="32"/>
        </w:rPr>
        <w:t>帮扶工作，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全面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巩固拓展脱贫攻坚成果</w:t>
      </w:r>
      <w:r>
        <w:rPr>
          <w:rFonts w:hint="eastAsia" w:ascii="仿宋" w:hAnsi="仿宋" w:eastAsia="仿宋"/>
          <w:kern w:val="0"/>
          <w:sz w:val="32"/>
          <w:szCs w:val="32"/>
        </w:rPr>
        <w:t>与乡村振兴工作的有效衔接。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大宁县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乡村振兴局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预算绩效管理开展情况。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中央、省市县安排部署，做好全县防返贫动态监测和集中帮扶、防返贫信息采集更新、项目资金统筹整合管理使用工作、易地扶贫搬迁后续扶持管理工作，持续推进全县小额信贷、产业帮扶、社会帮扶、消费帮扶、教育帮扶等方面帮扶工作，通过细化落实各项惠农政策，提升脱贫群众获得感；做好乡村振兴示范区项目（横线）的有关工作，实施美丽乡村建设，改善农村人居环境。全面做好巩固拓展脱贫攻坚成果与乡村振兴工作的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(五)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eastAsia="zh-CN"/>
        </w:rPr>
        <w:t>大宁县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乡村振兴局2021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年度预算及执行情况。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全年预算资金到位及时，制定并完善了相关财务管理制度，确保资金支付合规、准确。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2021年预算收入安排206.83万元，其中：财政补助收入206.83万元。按照收支平衡原则，2021年财政支出安排206.83万元，其中：基本支出156.83万元，项目支出50万元。“三公”经费预算控制额度为10万元。</w:t>
      </w:r>
    </w:p>
    <w:p>
      <w:pPr>
        <w:pStyle w:val="2"/>
        <w:rPr>
          <w:rFonts w:hint="default"/>
          <w:b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2021年实际支出 3755.247913 万元，其中：基本支出  164.436921万元，项目支出 3590.812792 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大宁县乡村振兴局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整体支出绩效实现情况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2021年，我单位积极履职，强化管理，较好的完成了年度工作目标。根据部门整体支出绩效评价指标体系，我单位2021年度评价得分为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97.8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分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highlight w:val="none"/>
        </w:rPr>
        <w:t>(一)履职完成情况:</w:t>
      </w:r>
    </w:p>
    <w:p>
      <w:pPr>
        <w:pStyle w:val="2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我单位按照年初工作计划，积极履职，较好地完成了本年度的工作目标。通过加强预算收支管理，不断建立健全内部管理制度，梳理管理流程，部门整体支出情况得到提升，资金得到有效合理利用，</w:t>
      </w:r>
      <w:r>
        <w:rPr>
          <w:rFonts w:hint="eastAsia" w:ascii="仿宋" w:hAnsi="仿宋" w:eastAsia="仿宋"/>
          <w:kern w:val="0"/>
          <w:sz w:val="32"/>
          <w:szCs w:val="32"/>
          <w:highlight w:val="none"/>
          <w:lang w:eastAsia="zh-CN"/>
        </w:rPr>
        <w:t>全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面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巩固拓展脱贫攻坚成果</w:t>
      </w:r>
      <w:r>
        <w:rPr>
          <w:rFonts w:hint="eastAsia" w:ascii="仿宋" w:hAnsi="仿宋" w:eastAsia="仿宋"/>
          <w:kern w:val="0"/>
          <w:sz w:val="32"/>
          <w:szCs w:val="32"/>
        </w:rPr>
        <w:t>与乡村振兴工作的有效衔接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(二)履职效果情况: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提升了群众的获得感、幸福感、安全感，提高了社会稳定性；</w:t>
      </w:r>
      <w:r>
        <w:rPr>
          <w:rFonts w:hint="eastAsia" w:ascii="仿宋" w:hAnsi="仿宋" w:eastAsia="仿宋"/>
          <w:kern w:val="0"/>
          <w:sz w:val="32"/>
          <w:szCs w:val="32"/>
        </w:rPr>
        <w:t>持续推进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全县</w:t>
      </w:r>
      <w:r>
        <w:rPr>
          <w:rFonts w:hint="eastAsia" w:ascii="仿宋" w:hAnsi="仿宋" w:eastAsia="仿宋"/>
          <w:kern w:val="0"/>
          <w:sz w:val="32"/>
          <w:szCs w:val="32"/>
        </w:rPr>
        <w:t>小额信贷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产业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社会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消费帮扶、教育帮扶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方面</w:t>
      </w:r>
      <w:r>
        <w:rPr>
          <w:rFonts w:hint="eastAsia" w:ascii="仿宋" w:hAnsi="仿宋" w:eastAsia="仿宋"/>
          <w:kern w:val="0"/>
          <w:sz w:val="32"/>
          <w:szCs w:val="32"/>
        </w:rPr>
        <w:t>帮扶工作，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全面</w:t>
      </w:r>
      <w:r>
        <w:rPr>
          <w:rFonts w:hint="eastAsia" w:ascii="仿宋" w:hAnsi="仿宋" w:eastAsia="仿宋"/>
          <w:kern w:val="0"/>
          <w:sz w:val="32"/>
          <w:szCs w:val="32"/>
        </w:rPr>
        <w:t>做好</w:t>
      </w:r>
      <w:r>
        <w:rPr>
          <w:rFonts w:hint="eastAsia" w:ascii="仿宋" w:hAnsi="仿宋" w:eastAsia="仿宋"/>
          <w:kern w:val="0"/>
          <w:sz w:val="32"/>
          <w:szCs w:val="32"/>
          <w:lang w:eastAsia="zh-CN"/>
        </w:rPr>
        <w:t>巩固拓展脱贫攻坚成果</w:t>
      </w:r>
      <w:r>
        <w:rPr>
          <w:rFonts w:hint="eastAsia" w:ascii="仿宋" w:hAnsi="仿宋" w:eastAsia="仿宋"/>
          <w:kern w:val="0"/>
          <w:sz w:val="32"/>
          <w:szCs w:val="32"/>
        </w:rPr>
        <w:t>与乡村振兴工作的有效衔接。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(三)社会满意度: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群众、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建档立卡脱贫户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满意度较高，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提升群众获得感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满意度较高，提升了工作质效。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大宁县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乡村振兴局</w:t>
      </w:r>
      <w:r>
        <w:rPr>
          <w:rFonts w:hint="eastAsia" w:ascii="黑体" w:hAnsi="黑体" w:eastAsia="黑体" w:cs="黑体"/>
          <w:sz w:val="32"/>
          <w:szCs w:val="32"/>
        </w:rPr>
        <w:t>整体支出绩效中存在问题及改进措施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(一)主要问题及原因分析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目前在我单位在项目建设方面经验不足，预算执行安排不够到位，项目建设还需要加快进度，保证资金支付。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(二)改进的方向和具体措施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我单位尽到合理督促的责任，督促建设方根据工程安排，加快建设进度，保证预算资金的及时、合规支付。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四、绩效自评结果拟应用和公开情况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结合绩效自评结果，审核分析自评数据，发现问题，找出差距，作为今后开展工作的重要参考依据，进而加强财政支出管理、合理配置公共资源、优化财政支出结构，促进财政资金的合理分配与有效使用，提高财政资金安排有效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公开情况情况：部门整体申报情况随同2021年财政预算公开，部门整体自评价结果将随同决算一起公开。</w:t>
      </w:r>
    </w:p>
    <w:p>
      <w:pPr>
        <w:pStyle w:val="6"/>
        <w:wordWrap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</w:p>
    <w:p>
      <w:pPr>
        <w:pStyle w:val="6"/>
        <w:wordWrap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wordWrap w:val="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6"/>
        <w:wordWrap w:val="0"/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大宁县乡村振兴局   </w:t>
      </w:r>
    </w:p>
    <w:p>
      <w:pPr>
        <w:pStyle w:val="6"/>
        <w:wordWrap w:val="0"/>
        <w:jc w:val="righ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2022年3月24日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9E7440"/>
    <w:multiLevelType w:val="singleLevel"/>
    <w:tmpl w:val="3F9E7440"/>
    <w:lvl w:ilvl="0" w:tentative="0">
      <w:start w:val="3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YjljZTliNjAxZGY0MTk5YzEyZTNhN2Y4YTUwYmMifQ=="/>
  </w:docVars>
  <w:rsids>
    <w:rsidRoot w:val="53461801"/>
    <w:rsid w:val="003C079A"/>
    <w:rsid w:val="00E778D8"/>
    <w:rsid w:val="014462FB"/>
    <w:rsid w:val="1817576D"/>
    <w:rsid w:val="19553A9D"/>
    <w:rsid w:val="27423779"/>
    <w:rsid w:val="34A42F9D"/>
    <w:rsid w:val="36BA700F"/>
    <w:rsid w:val="384358B1"/>
    <w:rsid w:val="38C32347"/>
    <w:rsid w:val="4025564C"/>
    <w:rsid w:val="4C78152B"/>
    <w:rsid w:val="53461801"/>
    <w:rsid w:val="5D7C5392"/>
    <w:rsid w:val="68CB18F9"/>
    <w:rsid w:val="708929D2"/>
    <w:rsid w:val="713820F0"/>
    <w:rsid w:val="72BB243A"/>
    <w:rsid w:val="737B332A"/>
    <w:rsid w:val="7555703C"/>
    <w:rsid w:val="7562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_ad81b47b-6779-4c76-b471-79375858c8cb"/>
    <w:basedOn w:val="1"/>
    <w:qFormat/>
    <w:uiPriority w:val="0"/>
    <w:pPr>
      <w:ind w:firstLine="200" w:firstLineChars="200"/>
    </w:pPr>
  </w:style>
  <w:style w:type="paragraph" w:styleId="3">
    <w:name w:val="Body Text Indent"/>
    <w:basedOn w:val="1"/>
    <w:unhideWhenUsed/>
    <w:qFormat/>
    <w:uiPriority w:val="99"/>
    <w:pPr>
      <w:spacing w:after="120" w:afterLines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闻政-正文段落文字"/>
    <w:basedOn w:val="1"/>
    <w:qFormat/>
    <w:uiPriority w:val="0"/>
    <w:pPr>
      <w:spacing w:line="500" w:lineRule="exact"/>
      <w:ind w:firstLine="200"/>
    </w:pPr>
    <w:rPr>
      <w:rFonts w:ascii="Times New Roman" w:hAnsi="Times New Roman" w:cs="Times New Roman"/>
      <w:kern w:val="0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1834</Words>
  <Characters>1960</Characters>
  <Lines>0</Lines>
  <Paragraphs>0</Paragraphs>
  <TotalTime>97</TotalTime>
  <ScaleCrop>false</ScaleCrop>
  <LinksUpToDate>false</LinksUpToDate>
  <CharactersWithSpaces>2012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2022-02-10T08:09:00Z</dcterms:created>
  <dc:creator>张张</dc:creator>
  <cp:lastModifiedBy>佳</cp:lastModifiedBy>
  <cp:lastPrinted>2022-03-25T02:46:00Z</cp:lastPrinted>
  <dcterms:modified xsi:type="dcterms:W3CDTF">2022-09-28T03:16:17Z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29EF99989B084C83A67E8D53A7D443F0</vt:lpwstr>
  </property>
</Properties>
</file>