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EB" w:rsidRDefault="00F6007F">
      <w:pPr>
        <w:pStyle w:val="10"/>
        <w:tabs>
          <w:tab w:val="right" w:leader="dot" w:pos="8296"/>
        </w:tabs>
        <w:ind w:firstLineChars="137" w:firstLine="440"/>
        <w:rPr>
          <w:sz w:val="30"/>
          <w:szCs w:val="30"/>
        </w:rPr>
      </w:pPr>
      <w:r w:rsidRPr="00F6007F">
        <w:rPr>
          <w:rFonts w:ascii="仿宋_GB2312" w:hAnsi="Times New Roman" w:cs="Times New Roman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70.75pt">
            <v:imagedata r:id="rId8" o:title="图像 (36)"/>
          </v:shape>
        </w:pict>
      </w:r>
      <w:r w:rsidR="00E34B32">
        <w:rPr>
          <w:rFonts w:ascii="仿宋_GB2312" w:hAnsi="Times New Roman" w:cs="Times New Roman"/>
          <w:kern w:val="0"/>
          <w:sz w:val="32"/>
          <w:szCs w:val="32"/>
        </w:rPr>
        <w:br w:type="page"/>
      </w:r>
      <w:r w:rsidRPr="00F6007F">
        <w:rPr>
          <w:szCs w:val="44"/>
        </w:rPr>
        <w:lastRenderedPageBreak/>
        <w:fldChar w:fldCharType="begin"/>
      </w:r>
      <w:r w:rsidR="00E34B32">
        <w:rPr>
          <w:szCs w:val="44"/>
        </w:rPr>
        <w:instrText xml:space="preserve"> TOC \o "1-4" \f </w:instrText>
      </w:r>
      <w:r w:rsidRPr="00F6007F">
        <w:rPr>
          <w:szCs w:val="44"/>
        </w:rPr>
        <w:fldChar w:fldCharType="separate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一、项目的基本情况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_Toc61505636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（一）项目概况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_Toc61505637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（二）预算执行情况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_Toc61505638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2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（三）项目绩效目标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_Toc61505639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2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二、项目绩效情况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_Toc61505641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（一）预算执行情况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_Toc61505642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3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（二）项目产出情况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_Toc61505643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（三）项目效益情况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_Toc61505644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4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21"/>
        <w:tabs>
          <w:tab w:val="right" w:leader="dot" w:pos="8296"/>
        </w:tabs>
        <w:rPr>
          <w:rFonts w:ascii="等线" w:eastAsia="等线" w:hAnsi="等线" w:cs="Times New Roman"/>
          <w:smallCaps w:val="0"/>
          <w:sz w:val="30"/>
          <w:szCs w:val="30"/>
        </w:rPr>
      </w:pPr>
      <w:r>
        <w:rPr>
          <w:rFonts w:hint="eastAsia"/>
          <w:sz w:val="30"/>
          <w:szCs w:val="30"/>
        </w:rPr>
        <w:t>（四）项目满意度情况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_Toc61505645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5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三、项目绩效分析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_Toc61505646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5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四、项目主要经验做法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_Toc61505647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五、项目管理中存在问题及原因分析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_Toc61505648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六、进一步加强项目管理措施及建议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_Toc61505649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6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30"/>
          <w:szCs w:val="30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1.</w:t>
      </w:r>
      <w:r>
        <w:rPr>
          <w:rFonts w:ascii="仿宋" w:eastAsia="仿宋" w:hAnsi="仿宋" w:cs="仿宋" w:hint="eastAsia"/>
          <w:bCs w:val="0"/>
          <w:sz w:val="30"/>
          <w:szCs w:val="30"/>
        </w:rPr>
        <w:t>项目支出绩效自评表</w:t>
      </w:r>
      <w:r>
        <w:rPr>
          <w:sz w:val="30"/>
          <w:szCs w:val="30"/>
        </w:rPr>
        <w:tab/>
      </w:r>
      <w:r w:rsidR="00F6007F"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PAGEREF _Toc61505650 \h </w:instrText>
      </w:r>
      <w:r w:rsidR="00F6007F">
        <w:rPr>
          <w:sz w:val="30"/>
          <w:szCs w:val="30"/>
        </w:rPr>
      </w:r>
      <w:r w:rsidR="00F6007F">
        <w:rPr>
          <w:sz w:val="30"/>
          <w:szCs w:val="30"/>
        </w:rPr>
        <w:fldChar w:fldCharType="separate"/>
      </w:r>
      <w:r>
        <w:rPr>
          <w:sz w:val="30"/>
          <w:szCs w:val="30"/>
        </w:rPr>
        <w:t>1</w:t>
      </w:r>
      <w:r w:rsidR="00F6007F">
        <w:rPr>
          <w:sz w:val="30"/>
          <w:szCs w:val="30"/>
        </w:rPr>
        <w:fldChar w:fldCharType="end"/>
      </w:r>
    </w:p>
    <w:p w:rsidR="00EF6BEB" w:rsidRDefault="00E34B32">
      <w:pPr>
        <w:pStyle w:val="10"/>
        <w:tabs>
          <w:tab w:val="right" w:leader="dot" w:pos="8296"/>
        </w:tabs>
        <w:ind w:firstLine="602"/>
        <w:rPr>
          <w:rFonts w:ascii="等线" w:eastAsia="等线" w:hAnsi="等线" w:cs="Times New Roman"/>
          <w:b w:val="0"/>
          <w:bCs w:val="0"/>
          <w:caps w:val="0"/>
          <w:sz w:val="21"/>
          <w:szCs w:val="22"/>
        </w:rPr>
      </w:pPr>
      <w:r>
        <w:rPr>
          <w:rFonts w:ascii="仿宋" w:eastAsia="仿宋" w:hAnsi="仿宋" w:cs="仿宋" w:hint="eastAsia"/>
          <w:bCs w:val="0"/>
          <w:sz w:val="30"/>
          <w:szCs w:val="30"/>
        </w:rPr>
        <w:t>附件</w:t>
      </w:r>
      <w:r>
        <w:rPr>
          <w:rFonts w:ascii="仿宋" w:eastAsia="仿宋" w:hAnsi="仿宋" w:cs="仿宋"/>
          <w:bCs w:val="0"/>
          <w:sz w:val="30"/>
          <w:szCs w:val="30"/>
        </w:rPr>
        <w:t>2.</w:t>
      </w:r>
      <w:r>
        <w:rPr>
          <w:rFonts w:ascii="仿宋" w:eastAsia="仿宋" w:hAnsi="仿宋" w:cs="仿宋" w:hint="eastAsia"/>
          <w:bCs w:val="0"/>
          <w:sz w:val="30"/>
          <w:szCs w:val="30"/>
        </w:rPr>
        <w:t>绩效自评相关资料</w:t>
      </w:r>
      <w:r>
        <w:tab/>
      </w:r>
      <w:r w:rsidR="00F6007F">
        <w:fldChar w:fldCharType="begin"/>
      </w:r>
      <w:r>
        <w:instrText xml:space="preserve"> PAGEREF _Toc61505651 \h </w:instrText>
      </w:r>
      <w:r w:rsidR="00F6007F">
        <w:fldChar w:fldCharType="separate"/>
      </w:r>
      <w:r>
        <w:t>2</w:t>
      </w:r>
      <w:r w:rsidR="00F6007F">
        <w:fldChar w:fldCharType="end"/>
      </w:r>
    </w:p>
    <w:p w:rsidR="00EF6BEB" w:rsidRDefault="00F6007F">
      <w:pPr>
        <w:tabs>
          <w:tab w:val="left" w:pos="620"/>
        </w:tabs>
        <w:ind w:firstLineChars="0" w:firstLine="0"/>
        <w:rPr>
          <w:szCs w:val="44"/>
        </w:rPr>
      </w:pPr>
      <w:r>
        <w:rPr>
          <w:szCs w:val="44"/>
        </w:rPr>
        <w:fldChar w:fldCharType="end"/>
      </w:r>
      <w:r w:rsidR="00E34B32">
        <w:rPr>
          <w:szCs w:val="44"/>
        </w:rPr>
        <w:tab/>
      </w:r>
    </w:p>
    <w:p w:rsidR="00EF6BEB" w:rsidRDefault="00EF6BEB">
      <w:pPr>
        <w:ind w:firstLine="560"/>
        <w:rPr>
          <w:szCs w:val="44"/>
        </w:rPr>
      </w:pPr>
    </w:p>
    <w:p w:rsidR="00EF6BEB" w:rsidRDefault="00EF6BEB">
      <w:pPr>
        <w:ind w:firstLine="560"/>
        <w:rPr>
          <w:szCs w:val="44"/>
        </w:rPr>
      </w:pPr>
    </w:p>
    <w:p w:rsidR="00EF6BEB" w:rsidRDefault="00EF6BEB">
      <w:pPr>
        <w:ind w:firstLine="560"/>
        <w:rPr>
          <w:szCs w:val="44"/>
        </w:rPr>
        <w:sectPr w:rsidR="00EF6B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0" w:name="_Toc61505636"/>
      <w:r>
        <w:rPr>
          <w:rFonts w:ascii="仿宋" w:eastAsia="仿宋" w:hAnsi="仿宋" w:cs="仿宋" w:hint="eastAsia"/>
          <w:b/>
        </w:rPr>
        <w:lastRenderedPageBreak/>
        <w:t>一、项目的基本情况</w:t>
      </w:r>
      <w:bookmarkEnd w:id="0"/>
    </w:p>
    <w:p w:rsidR="00EF6BEB" w:rsidRDefault="00E34B32">
      <w:pPr>
        <w:pStyle w:val="-0"/>
        <w:ind w:left="560"/>
      </w:pPr>
      <w:bookmarkStart w:id="1" w:name="_Toc61505637"/>
      <w:r>
        <w:rPr>
          <w:rFonts w:hint="eastAsia"/>
        </w:rPr>
        <w:t>（一）项目概况</w:t>
      </w:r>
      <w:bookmarkEnd w:id="1"/>
    </w:p>
    <w:p w:rsidR="00EF6BEB" w:rsidRDefault="00E34B32" w:rsidP="00B17B30">
      <w:pPr>
        <w:pStyle w:val="-"/>
        <w:ind w:left="280" w:firstLine="562"/>
      </w:pPr>
      <w:r>
        <w:rPr>
          <w:rFonts w:hint="eastAsia"/>
          <w:b/>
          <w:bCs/>
        </w:rPr>
        <w:t>项目概况：</w:t>
      </w:r>
      <w:r>
        <w:t>近年来，经过我全县上下共同努力，我县基本实现了农村饮水安全工程全覆盖的目标。为了解决农村饮水安全工程长期运行的最大困难，切实做好农村饮水安全工程管护工作，建立起管护长效机制，保障农民的吃水问题。该项目由</w:t>
      </w:r>
      <w:r>
        <w:t>“</w:t>
      </w:r>
      <w:r>
        <w:t>大宁县农村饮水工程管理服务中心</w:t>
      </w:r>
      <w:r>
        <w:t>”</w:t>
      </w:r>
      <w:r>
        <w:t>负责实施</w:t>
      </w:r>
    </w:p>
    <w:p w:rsidR="00EF6BEB" w:rsidRDefault="00E34B32" w:rsidP="00B17B30">
      <w:pPr>
        <w:pStyle w:val="-"/>
        <w:ind w:left="280" w:firstLine="562"/>
      </w:pPr>
      <w:r>
        <w:rPr>
          <w:rFonts w:hint="eastAsia"/>
          <w:b/>
          <w:bCs/>
        </w:rPr>
        <w:t>立项依据：</w:t>
      </w:r>
      <w:r>
        <w:t>大政办发（</w:t>
      </w:r>
      <w:r>
        <w:t>2014</w:t>
      </w:r>
      <w:r>
        <w:t>）</w:t>
      </w:r>
      <w:r>
        <w:t>34</w:t>
      </w:r>
      <w:r>
        <w:t>号文件大宁县人民政府办公室《关于印发大宁县农村饮水安全工程维修实施方案的通知》。</w:t>
      </w:r>
    </w:p>
    <w:p w:rsidR="00EF6BEB" w:rsidRDefault="00E34B32" w:rsidP="00B17B30">
      <w:pPr>
        <w:pStyle w:val="-"/>
        <w:ind w:left="280" w:firstLine="562"/>
      </w:pPr>
      <w:r>
        <w:rPr>
          <w:rFonts w:hint="eastAsia"/>
          <w:b/>
          <w:bCs/>
        </w:rPr>
        <w:t>设立的必要性：</w:t>
      </w:r>
      <w:r w:rsidR="005915C7" w:rsidRPr="005915C7">
        <w:rPr>
          <w:rFonts w:hint="eastAsia"/>
        </w:rPr>
        <w:t>农村饮水工程是由蓄水工程、提水设备、输水管网、管理房、电力线路与设备等几部分组成的经过长时间的运行难免出现问题，解决农村饮水安全工程长期运行，切实做好农村饮水安全工程管护工作，建立起管护长效机制，保障农民的吃水问题。</w:t>
      </w:r>
      <w:r w:rsidR="005915C7" w:rsidRPr="005915C7">
        <w:rPr>
          <w:rFonts w:hint="eastAsia"/>
        </w:rPr>
        <w:tab/>
      </w:r>
      <w:r w:rsidR="005915C7" w:rsidRPr="005915C7">
        <w:rPr>
          <w:rFonts w:hint="eastAsia"/>
        </w:rPr>
        <w:tab/>
      </w:r>
    </w:p>
    <w:p w:rsidR="00EF6BEB" w:rsidRDefault="00E34B32" w:rsidP="00B17B30">
      <w:pPr>
        <w:pStyle w:val="-"/>
        <w:ind w:left="280" w:firstLine="562"/>
      </w:pPr>
      <w:r>
        <w:rPr>
          <w:rFonts w:hint="eastAsia"/>
          <w:b/>
          <w:bCs/>
        </w:rPr>
        <w:t>保证项目实施的措施与制度：</w:t>
      </w:r>
      <w:r>
        <w:t>成立了专门的维修机构</w:t>
      </w:r>
      <w:r>
        <w:t>“</w:t>
      </w:r>
      <w:r>
        <w:t>大宁县农村饮水工程管理服务中心</w:t>
      </w:r>
      <w:r>
        <w:t>”</w:t>
      </w:r>
      <w:r>
        <w:t>，确定了专人，制定了维修管理办法，加强施工管理，严把材料关，严格按照管理办法实施。</w:t>
      </w:r>
    </w:p>
    <w:p w:rsidR="00EF6BEB" w:rsidRDefault="00E34B32" w:rsidP="00B17B30">
      <w:pPr>
        <w:pStyle w:val="-"/>
        <w:ind w:left="280" w:firstLine="562"/>
        <w:rPr>
          <w:szCs w:val="28"/>
        </w:rPr>
      </w:pPr>
      <w:r>
        <w:rPr>
          <w:rFonts w:hint="eastAsia"/>
          <w:b/>
          <w:bCs/>
        </w:rPr>
        <w:t>项目实施计划：</w:t>
      </w:r>
      <w:r>
        <w:t>按照需要维修饮水工程设备的村委在提交申请后，</w:t>
      </w:r>
      <w:r>
        <w:t>3-7</w:t>
      </w:r>
      <w:r>
        <w:t>日内完成设备维修更换，保障农民的饮水安全。</w:t>
      </w:r>
    </w:p>
    <w:p w:rsidR="00EF6BEB" w:rsidRDefault="00E34B32">
      <w:pPr>
        <w:pStyle w:val="-0"/>
        <w:ind w:left="560"/>
      </w:pPr>
      <w:bookmarkStart w:id="2" w:name="_Toc61505638"/>
      <w:r>
        <w:rPr>
          <w:rFonts w:hint="eastAsia"/>
        </w:rPr>
        <w:lastRenderedPageBreak/>
        <w:t>（二）预算执行情况</w:t>
      </w:r>
      <w:bookmarkEnd w:id="2"/>
    </w:p>
    <w:p w:rsidR="00EF6BEB" w:rsidRDefault="00EF6BEB">
      <w:pPr>
        <w:ind w:firstLineChars="0" w:firstLine="0"/>
        <w:jc w:val="left"/>
        <w:rPr>
          <w:b/>
          <w:szCs w:val="28"/>
        </w:rPr>
      </w:pPr>
    </w:p>
    <w:tbl>
      <w:tblPr>
        <w:tblW w:w="13972" w:type="dxa"/>
        <w:tblInd w:w="17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9"/>
        <w:gridCol w:w="1276"/>
        <w:gridCol w:w="1356"/>
        <w:gridCol w:w="1337"/>
        <w:gridCol w:w="851"/>
        <w:gridCol w:w="850"/>
        <w:gridCol w:w="851"/>
        <w:gridCol w:w="930"/>
        <w:gridCol w:w="2410"/>
        <w:gridCol w:w="2552"/>
      </w:tblGrid>
      <w:tr w:rsidR="00EF6BEB">
        <w:trPr>
          <w:trHeight w:val="35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行次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年度总金额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(</w:t>
            </w:r>
            <w:r>
              <w:rPr>
                <w:rFonts w:ascii="仿宋_GB2312" w:hint="eastAsia"/>
                <w:b/>
                <w:bCs/>
                <w:kern w:val="0"/>
                <w:sz w:val="24"/>
                <w:szCs w:val="24"/>
              </w:rPr>
              <w:t>万元</w:t>
            </w:r>
            <w:r>
              <w:rPr>
                <w:rFonts w:ascii="仿宋_GB2312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4819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财政资金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上年结转资金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其他资金</w:t>
            </w:r>
            <w:r>
              <w:rPr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万元</w:t>
            </w:r>
            <w:r>
              <w:rPr>
                <w:b/>
                <w:bCs/>
                <w:kern w:val="0"/>
                <w:sz w:val="21"/>
                <w:szCs w:val="21"/>
              </w:rPr>
              <w:t>)</w:t>
            </w:r>
          </w:p>
        </w:tc>
      </w:tr>
      <w:tr w:rsidR="00EF6BEB">
        <w:trPr>
          <w:trHeight w:val="26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EF6BEB" w:rsidRDefault="00EF6BEB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F6BEB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F6BEB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中央级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市级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34B32">
            <w:pPr>
              <w:widowControl/>
              <w:ind w:firstLineChars="0" w:firstLine="0"/>
              <w:jc w:val="center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县区级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F6BEB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95B3D7"/>
            <w:vAlign w:val="center"/>
          </w:tcPr>
          <w:p w:rsidR="00EF6BEB" w:rsidRDefault="00EF6BEB">
            <w:pPr>
              <w:widowControl/>
              <w:ind w:firstLineChars="0" w:firstLine="0"/>
              <w:jc w:val="right"/>
              <w:rPr>
                <w:rFonts w:asci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年初预算资金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(1)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全年预算资金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实际到位资金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(3)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33.3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全年执行资金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32.63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32.63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32.63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F6BEB">
            <w:pPr>
              <w:ind w:firstLineChars="0" w:firstLine="0"/>
              <w:jc w:val="center"/>
              <w:rPr>
                <w:sz w:val="21"/>
              </w:rPr>
            </w:pP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资金结余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(5)=(3)-(4)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0.67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0.67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预算到位率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(6)=(3)/(2)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  <w:tr w:rsidR="00EF6BEB">
        <w:trPr>
          <w:trHeight w:val="46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预算执行率</w:t>
            </w:r>
            <w:r>
              <w:rPr>
                <w:sz w:val="21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(7)=(4)/(2)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97.99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97.99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BEB" w:rsidRDefault="00E34B32">
            <w:pPr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0</w:t>
            </w:r>
          </w:p>
        </w:tc>
      </w:tr>
    </w:tbl>
    <w:p w:rsidR="00EF6BEB" w:rsidRDefault="00E34B32">
      <w:pPr>
        <w:pStyle w:val="-0"/>
        <w:ind w:left="560"/>
      </w:pPr>
      <w:bookmarkStart w:id="3" w:name="_Toc61505639"/>
      <w:r>
        <w:rPr>
          <w:rFonts w:hint="eastAsia"/>
        </w:rPr>
        <w:t>（三）项目绩效目标</w:t>
      </w:r>
      <w:bookmarkEnd w:id="3"/>
    </w:p>
    <w:p w:rsidR="00EF6BEB" w:rsidRDefault="00E34B32">
      <w:pPr>
        <w:pStyle w:val="-1"/>
        <w:ind w:left="560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项目实施期绩效目标</w:t>
      </w:r>
    </w:p>
    <w:p w:rsidR="00EF6BEB" w:rsidRDefault="00E34B32">
      <w:pPr>
        <w:pStyle w:val="-"/>
        <w:ind w:left="280" w:firstLine="560"/>
      </w:pPr>
      <w:r>
        <w:t>全面提高我县农村饮水安全工程的管理水平，实现管理专业，良性发展的目标，使农村饮水安全工程发挥最大的经济效益和社会效益。</w:t>
      </w:r>
    </w:p>
    <w:p w:rsidR="00EF6BEB" w:rsidRDefault="00E34B32">
      <w:pPr>
        <w:pStyle w:val="-1"/>
        <w:ind w:left="56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 xml:space="preserve">. </w:t>
      </w:r>
      <w:r>
        <w:rPr>
          <w:rFonts w:hint="eastAsia"/>
        </w:rPr>
        <w:t>项目年度目标</w:t>
      </w:r>
    </w:p>
    <w:p w:rsidR="00EF6BEB" w:rsidRDefault="00E34B32">
      <w:pPr>
        <w:pStyle w:val="-"/>
        <w:ind w:left="280" w:firstLine="560"/>
      </w:pPr>
      <w:r>
        <w:lastRenderedPageBreak/>
        <w:t>全面提高我县农村饮水安全工程的管理水平，实现管理专业，良性发展的目标，使农村饮水安全工程发挥最大的经济效益和社会效益。</w:t>
      </w: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4" w:name="_Toc61505641"/>
      <w:r>
        <w:rPr>
          <w:rFonts w:ascii="仿宋" w:eastAsia="仿宋" w:hAnsi="仿宋" w:cs="仿宋" w:hint="eastAsia"/>
          <w:b/>
        </w:rPr>
        <w:t>二、项目绩效情况</w:t>
      </w:r>
      <w:bookmarkEnd w:id="4"/>
    </w:p>
    <w:p w:rsidR="00EF6BEB" w:rsidRDefault="00E34B32">
      <w:pPr>
        <w:pStyle w:val="-"/>
        <w:ind w:leftChars="50" w:left="140" w:firstLine="560"/>
      </w:pPr>
      <w:r>
        <w:rPr>
          <w:rFonts w:hint="eastAsia"/>
        </w:rPr>
        <w:t>综合考虑预算执行情况、产出、效益、服务对象满意度各方面因素，通过数据采集及分析，最终评分结果：</w:t>
      </w:r>
      <w:r>
        <w:t>农村饮水工程维修基金县配套</w:t>
      </w:r>
      <w:r>
        <w:rPr>
          <w:rFonts w:hint="eastAsia"/>
        </w:rPr>
        <w:t>项目绩效自评价结果为</w:t>
      </w:r>
      <w:r>
        <w:t>:</w:t>
      </w:r>
      <w:r>
        <w:rPr>
          <w:rFonts w:hint="eastAsia"/>
        </w:rPr>
        <w:t>总得分</w:t>
      </w:r>
      <w:r>
        <w:t>98.3</w:t>
      </w:r>
      <w:r>
        <w:rPr>
          <w:rFonts w:hint="eastAsia"/>
        </w:rPr>
        <w:t>分，属于</w:t>
      </w:r>
      <w:r>
        <w:t>"</w:t>
      </w:r>
      <w:r>
        <w:t>优秀</w:t>
      </w:r>
      <w:r>
        <w:t>"</w:t>
      </w:r>
      <w:r>
        <w:rPr>
          <w:rFonts w:hint="eastAsia"/>
        </w:rPr>
        <w:t>。</w:t>
      </w:r>
    </w:p>
    <w:p w:rsidR="00EF6BEB" w:rsidRDefault="00E34B32">
      <w:pPr>
        <w:pStyle w:val="-0"/>
        <w:ind w:left="560"/>
      </w:pPr>
      <w:bookmarkStart w:id="5" w:name="_Toc61505642"/>
      <w:r>
        <w:rPr>
          <w:rFonts w:hint="eastAsia"/>
        </w:rPr>
        <w:t>（一）预算执行情况</w:t>
      </w:r>
      <w:bookmarkEnd w:id="5"/>
    </w:p>
    <w:tbl>
      <w:tblPr>
        <w:tblW w:w="0" w:type="auto"/>
        <w:jc w:val="center"/>
        <w:tblLayout w:type="fixed"/>
        <w:tblLook w:val="04A0"/>
      </w:tblPr>
      <w:tblGrid>
        <w:gridCol w:w="1712"/>
        <w:gridCol w:w="1594"/>
        <w:gridCol w:w="1381"/>
        <w:gridCol w:w="1381"/>
        <w:gridCol w:w="1381"/>
        <w:gridCol w:w="1381"/>
      </w:tblGrid>
      <w:tr w:rsidR="00EF6BEB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F6BEB">
        <w:trPr>
          <w:trHeight w:val="728"/>
          <w:jc w:val="center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0"/>
                <w:sz w:val="21"/>
                <w:szCs w:val="21"/>
              </w:rPr>
              <w:t>预算执行率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97.98%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1"/>
                <w:szCs w:val="21"/>
              </w:rPr>
              <w:t>9.8</w:t>
            </w:r>
          </w:p>
        </w:tc>
      </w:tr>
    </w:tbl>
    <w:p w:rsidR="00EF6BEB" w:rsidRDefault="00E34B32">
      <w:pPr>
        <w:pStyle w:val="-0"/>
        <w:ind w:left="560"/>
      </w:pPr>
      <w:bookmarkStart w:id="6" w:name="_Toc61505643"/>
      <w:r>
        <w:rPr>
          <w:rFonts w:hint="eastAsia"/>
        </w:rPr>
        <w:t>（二）项目产出情况</w:t>
      </w:r>
      <w:bookmarkEnd w:id="6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计划维修工程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25处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lastRenderedPageBreak/>
              <w:t>时效指标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维修工程及时率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维修工程每处成本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EF6BEB" w:rsidRDefault="00EF6BEB">
      <w:pPr>
        <w:ind w:firstLineChars="0" w:firstLine="0"/>
        <w:rPr>
          <w:szCs w:val="44"/>
        </w:rPr>
      </w:pPr>
    </w:p>
    <w:p w:rsidR="00EF6BEB" w:rsidRDefault="00E34B32">
      <w:pPr>
        <w:pStyle w:val="-0"/>
        <w:ind w:left="560"/>
      </w:pPr>
      <w:bookmarkStart w:id="7" w:name="_Toc61505644"/>
      <w:r>
        <w:rPr>
          <w:rFonts w:hint="eastAsia"/>
        </w:rPr>
        <w:t>（三）项目效益情况</w:t>
      </w:r>
      <w:bookmarkEnd w:id="7"/>
    </w:p>
    <w:tbl>
      <w:tblPr>
        <w:tblW w:w="0" w:type="auto"/>
        <w:jc w:val="center"/>
        <w:tblLayout w:type="fixed"/>
        <w:tblLook w:val="04A0"/>
      </w:tblPr>
      <w:tblGrid>
        <w:gridCol w:w="1404"/>
        <w:gridCol w:w="1594"/>
        <w:gridCol w:w="1381"/>
        <w:gridCol w:w="1381"/>
        <w:gridCol w:w="1381"/>
        <w:gridCol w:w="1381"/>
      </w:tblGrid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农民的生活用水质量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明显改善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</w:tr>
    </w:tbl>
    <w:p w:rsidR="00EF6BEB" w:rsidRDefault="00E34B32">
      <w:pPr>
        <w:pStyle w:val="-0"/>
        <w:ind w:left="560"/>
      </w:pPr>
      <w:bookmarkStart w:id="8" w:name="_Toc61505645"/>
      <w:r>
        <w:rPr>
          <w:rFonts w:hint="eastAsia"/>
        </w:rPr>
        <w:t>（四）项目满意度情况</w:t>
      </w:r>
      <w:bookmarkEnd w:id="8"/>
    </w:p>
    <w:tbl>
      <w:tblPr>
        <w:tblW w:w="0" w:type="auto"/>
        <w:jc w:val="center"/>
        <w:tblLayout w:type="fixed"/>
        <w:tblLook w:val="04A0"/>
      </w:tblPr>
      <w:tblGrid>
        <w:gridCol w:w="1404"/>
        <w:gridCol w:w="2916"/>
        <w:gridCol w:w="1381"/>
        <w:gridCol w:w="1381"/>
        <w:gridCol w:w="1381"/>
        <w:gridCol w:w="1381"/>
      </w:tblGrid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权重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目标值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业绩值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EF6BEB">
        <w:trPr>
          <w:trHeight w:val="728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</w:tr>
    </w:tbl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9" w:name="_GoBack"/>
      <w:bookmarkStart w:id="10" w:name="_Toc61505646"/>
      <w:bookmarkEnd w:id="9"/>
      <w:r>
        <w:rPr>
          <w:rFonts w:ascii="仿宋" w:eastAsia="仿宋" w:hAnsi="仿宋" w:cs="仿宋" w:hint="eastAsia"/>
          <w:b/>
        </w:rPr>
        <w:lastRenderedPageBreak/>
        <w:t>三、</w:t>
      </w:r>
      <w:bookmarkStart w:id="11" w:name="_Toc17451"/>
      <w:bookmarkStart w:id="12" w:name="_Toc23655"/>
      <w:r>
        <w:rPr>
          <w:rFonts w:ascii="仿宋" w:eastAsia="仿宋" w:hAnsi="仿宋" w:cs="仿宋" w:hint="eastAsia"/>
          <w:b/>
        </w:rPr>
        <w:t>项目绩效分析</w:t>
      </w:r>
      <w:bookmarkEnd w:id="10"/>
      <w:bookmarkEnd w:id="11"/>
      <w:bookmarkEnd w:id="12"/>
    </w:p>
    <w:p w:rsidR="00EF6BEB" w:rsidRDefault="00E34B32" w:rsidP="00B17B30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项目实施和预算执行情况及分析</w:t>
      </w:r>
    </w:p>
    <w:p w:rsidR="00EF6BEB" w:rsidRDefault="00E34B32">
      <w:pPr>
        <w:pStyle w:val="-"/>
        <w:ind w:left="425" w:firstLine="560"/>
        <w:rPr>
          <w:rFonts w:ascii="仿宋_GB2312"/>
          <w:bCs/>
        </w:rPr>
      </w:pPr>
      <w:r>
        <w:rPr>
          <w:rFonts w:ascii="仿宋_GB2312" w:hint="eastAsia"/>
          <w:bCs/>
        </w:rPr>
        <w:t>维修工程验收合格率：100%；维修工程及时率：100%；农民饮水安全：保障；预算安排资金33.3万元，维修任务完成实际支付32.63万元，节约资金0.67万元，年底财政收回，预算执行率97.98 %</w:t>
      </w:r>
    </w:p>
    <w:p w:rsidR="00EF6BEB" w:rsidRDefault="00E34B32" w:rsidP="00B17B30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产出情况及分析</w:t>
      </w:r>
    </w:p>
    <w:p w:rsidR="00EF6BEB" w:rsidRDefault="00E34B32">
      <w:pPr>
        <w:pStyle w:val="-"/>
        <w:ind w:left="1125" w:firstLineChars="0" w:firstLine="0"/>
        <w:rPr>
          <w:rFonts w:ascii="仿宋_GB2312"/>
          <w:bCs/>
        </w:rPr>
      </w:pPr>
      <w:r>
        <w:rPr>
          <w:rFonts w:ascii="仿宋_GB2312" w:hint="eastAsia"/>
          <w:bCs/>
        </w:rPr>
        <w:t>完成了东庄村、六儿岭村、仪岭村等25处农村饮水工程维修，使农民的饮水安全得到了保障。</w:t>
      </w:r>
    </w:p>
    <w:p w:rsidR="00EF6BEB" w:rsidRDefault="00E34B32">
      <w:pPr>
        <w:pStyle w:val="-"/>
        <w:ind w:firstLine="560"/>
        <w:rPr>
          <w:rFonts w:ascii="仿宋_GB2312"/>
          <w:b/>
        </w:rPr>
      </w:pPr>
      <w:r>
        <w:rPr>
          <w:rFonts w:ascii="仿宋_GB2312" w:hint="eastAsia"/>
          <w:bCs/>
        </w:rPr>
        <w:t>3.</w:t>
      </w:r>
      <w:r>
        <w:rPr>
          <w:rFonts w:ascii="仿宋_GB2312" w:hint="eastAsia"/>
          <w:b/>
        </w:rPr>
        <w:t>效益情况及分析</w:t>
      </w:r>
    </w:p>
    <w:p w:rsidR="00EF6BEB" w:rsidRDefault="00E34B32">
      <w:pPr>
        <w:pStyle w:val="-"/>
        <w:ind w:left="425" w:firstLineChars="150" w:firstLine="420"/>
        <w:rPr>
          <w:rFonts w:ascii="仿宋_GB2312"/>
          <w:bCs/>
        </w:rPr>
      </w:pPr>
      <w:r>
        <w:rPr>
          <w:rFonts w:ascii="仿宋_GB2312" w:hint="eastAsia"/>
          <w:bCs/>
        </w:rPr>
        <w:t>该项目的实施，提高了工程的供水保障率，为工程的长期发挥效益打下了坚实的基础。</w:t>
      </w:r>
    </w:p>
    <w:p w:rsidR="00EF6BEB" w:rsidRDefault="00E34B32" w:rsidP="00B17B30">
      <w:pPr>
        <w:pStyle w:val="-"/>
        <w:numPr>
          <w:ilvl w:val="0"/>
          <w:numId w:val="1"/>
        </w:numPr>
        <w:ind w:leftChars="250" w:left="1125" w:firstLineChars="0"/>
        <w:rPr>
          <w:rFonts w:ascii="仿宋_GB2312"/>
          <w:b/>
        </w:rPr>
      </w:pPr>
      <w:r>
        <w:rPr>
          <w:rFonts w:ascii="仿宋_GB2312" w:hint="eastAsia"/>
          <w:b/>
        </w:rPr>
        <w:t>满意度情况及分析</w:t>
      </w:r>
    </w:p>
    <w:p w:rsidR="00EF6BEB" w:rsidRDefault="00E34B32">
      <w:pPr>
        <w:pStyle w:val="-"/>
        <w:ind w:left="425" w:firstLineChars="100" w:firstLine="280"/>
      </w:pPr>
      <w:r>
        <w:rPr>
          <w:rFonts w:hint="eastAsia"/>
        </w:rPr>
        <w:t>受益村委群众对农村饮水工程的维修满意度达</w:t>
      </w:r>
      <w:r>
        <w:rPr>
          <w:rFonts w:hint="eastAsia"/>
        </w:rPr>
        <w:t>95%</w:t>
      </w:r>
      <w:r>
        <w:rPr>
          <w:rFonts w:hint="eastAsia"/>
        </w:rPr>
        <w:t>，项目社会效益明显，达到了预期效果。</w:t>
      </w:r>
    </w:p>
    <w:p w:rsidR="00EF6BEB" w:rsidRDefault="00E34B32">
      <w:pPr>
        <w:pStyle w:val="-3"/>
      </w:pPr>
      <w:bookmarkStart w:id="13" w:name="_Toc61505647"/>
      <w:r>
        <w:rPr>
          <w:rFonts w:ascii="仿宋" w:eastAsia="仿宋" w:hAnsi="仿宋" w:cs="仿宋" w:hint="eastAsia"/>
          <w:b/>
        </w:rPr>
        <w:t>四、项目主要经验做法</w:t>
      </w:r>
      <w:bookmarkEnd w:id="13"/>
      <w:r>
        <w:t xml:space="preserve"> </w:t>
      </w:r>
    </w:p>
    <w:p w:rsidR="00EF6BEB" w:rsidRDefault="00E34B32">
      <w:pPr>
        <w:pStyle w:val="-"/>
        <w:ind w:left="280" w:firstLine="560"/>
      </w:pPr>
      <w:r>
        <w:t>1</w:t>
      </w:r>
      <w:r>
        <w:t>、落实实施主体责任，该项目实施主体科室为农村饮水安全服务中心；</w:t>
      </w:r>
      <w:r>
        <w:t xml:space="preserve"> 2</w:t>
      </w:r>
      <w:r>
        <w:t>、</w:t>
      </w:r>
      <w:r>
        <w:t xml:space="preserve"> </w:t>
      </w:r>
      <w:r>
        <w:t>严格工程程序，选择有经验有实力的施工单位；</w:t>
      </w:r>
      <w:r>
        <w:t xml:space="preserve"> 3</w:t>
      </w:r>
      <w:r>
        <w:t>、</w:t>
      </w:r>
      <w:r>
        <w:t xml:space="preserve"> </w:t>
      </w:r>
      <w:r>
        <w:t>加强施工管理，严把材料关、质量关；</w:t>
      </w:r>
      <w:r>
        <w:t xml:space="preserve"> 4</w:t>
      </w:r>
      <w:r>
        <w:t>、</w:t>
      </w:r>
      <w:r>
        <w:t xml:space="preserve"> </w:t>
      </w:r>
      <w:r>
        <w:t>工程完工后，要有受益村出具的完工证明。</w:t>
      </w: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14" w:name="_Toc61505648"/>
      <w:r>
        <w:rPr>
          <w:rFonts w:ascii="仿宋" w:eastAsia="仿宋" w:hAnsi="仿宋" w:cs="仿宋" w:hint="eastAsia"/>
          <w:b/>
        </w:rPr>
        <w:t>五、项目管理中存在问题及原因分析</w:t>
      </w:r>
      <w:bookmarkEnd w:id="14"/>
    </w:p>
    <w:p w:rsidR="00EF6BEB" w:rsidRDefault="00E34B32">
      <w:pPr>
        <w:pStyle w:val="-"/>
        <w:ind w:firstLine="560"/>
      </w:pPr>
      <w:r>
        <w:rPr>
          <w:rFonts w:hint="eastAsia"/>
          <w:lang w:eastAsia="zh-CN"/>
        </w:rPr>
        <w:t>农村饮水设施的正常运行涉及到各个村委，只有明确各部门的职责，做好与受益村委的沟通和协作工作，才能</w:t>
      </w:r>
      <w:r>
        <w:rPr>
          <w:rFonts w:hint="eastAsia"/>
          <w:lang w:eastAsia="zh-CN"/>
        </w:rPr>
        <w:lastRenderedPageBreak/>
        <w:t>保证饮水设备正常发挥效益。</w:t>
      </w: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15" w:name="_Toc61505649"/>
      <w:r>
        <w:rPr>
          <w:rFonts w:ascii="仿宋" w:eastAsia="仿宋" w:hAnsi="仿宋" w:cs="仿宋" w:hint="eastAsia"/>
          <w:b/>
        </w:rPr>
        <w:t>六、进一步加强项目管理措施及建议</w:t>
      </w:r>
      <w:bookmarkEnd w:id="15"/>
    </w:p>
    <w:p w:rsidR="00EF6BEB" w:rsidRDefault="00E34B32">
      <w:pPr>
        <w:pStyle w:val="-"/>
        <w:ind w:firstLine="560"/>
        <w:sectPr w:rsidR="00EF6BEB">
          <w:footerReference w:type="default" r:id="rId15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  <w:r>
        <w:rPr>
          <w:rFonts w:hint="eastAsia"/>
        </w:rPr>
        <w:t>农村饮水工程维修</w:t>
      </w:r>
      <w:r>
        <w:rPr>
          <w:rFonts w:hint="eastAsia"/>
          <w:lang w:eastAsia="zh-CN"/>
        </w:rPr>
        <w:t>项目管理制度需要进一步完善，制定和完善项目操作层面的管理制度和办法</w:t>
      </w:r>
      <w:r>
        <w:rPr>
          <w:rFonts w:hint="eastAsia"/>
        </w:rPr>
        <w:t>。</w:t>
      </w: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16" w:name="_Toc61505650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1.</w:t>
      </w:r>
      <w:r>
        <w:rPr>
          <w:rFonts w:ascii="仿宋" w:eastAsia="仿宋" w:hAnsi="仿宋" w:cs="仿宋" w:hint="eastAsia"/>
          <w:b/>
        </w:rPr>
        <w:t>项目支出绩效自评表</w:t>
      </w:r>
      <w:bookmarkEnd w:id="16"/>
    </w:p>
    <w:p w:rsidR="00EF6BEB" w:rsidRDefault="00EF6BEB">
      <w:pPr>
        <w:ind w:firstLine="560"/>
      </w:pPr>
    </w:p>
    <w:tbl>
      <w:tblPr>
        <w:tblW w:w="1406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54"/>
        <w:gridCol w:w="1843"/>
        <w:gridCol w:w="1819"/>
        <w:gridCol w:w="840"/>
        <w:gridCol w:w="1188"/>
        <w:gridCol w:w="1487"/>
        <w:gridCol w:w="1328"/>
        <w:gridCol w:w="1276"/>
        <w:gridCol w:w="2528"/>
      </w:tblGrid>
      <w:tr w:rsidR="00EF6BEB">
        <w:trPr>
          <w:trHeight w:val="375"/>
        </w:trPr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:rsidR="00EF6BEB" w:rsidRDefault="00E34B32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</w:rPr>
              <w:t>附件</w:t>
            </w:r>
            <w:r>
              <w:rPr>
                <w:rFonts w:ascii="仿宋" w:eastAsia="仿宋" w:hAnsi="仿宋" w:cs="仿宋"/>
                <w:b/>
              </w:rPr>
              <w:t>1.</w:t>
            </w:r>
            <w:r>
              <w:rPr>
                <w:rFonts w:ascii="仿宋" w:eastAsia="仿宋" w:hAnsi="仿宋" w:cs="仿宋" w:hint="eastAsia"/>
                <w:b/>
              </w:rPr>
              <w:t>项目支出绩效自评表</w:t>
            </w:r>
          </w:p>
        </w:tc>
      </w:tr>
      <w:tr w:rsidR="00EF6BEB">
        <w:trPr>
          <w:trHeight w:val="613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一级指标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二级指标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目标指标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权重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目标值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业绩值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完成率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指标得分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Chars="0" w:firstLine="0"/>
              <w:jc w:val="center"/>
              <w:rPr>
                <w:rFonts w:ascii="仿宋_GB2312" w:hAnsi="Arial" w:cs="Arial"/>
                <w:b/>
                <w:sz w:val="22"/>
              </w:rPr>
            </w:pPr>
            <w:r>
              <w:rPr>
                <w:rFonts w:ascii="仿宋_GB2312" w:hAnsi="Arial" w:cs="Arial" w:hint="eastAsia"/>
                <w:b/>
                <w:sz w:val="22"/>
              </w:rPr>
              <w:t>偏差原因分析及改进措施</w:t>
            </w:r>
          </w:p>
        </w:tc>
      </w:tr>
      <w:tr w:rsidR="00EF6BEB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预算执行率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97.98%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97.98%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9.8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维修任务完成，节约资金，年底财政收回</w:t>
            </w:r>
          </w:p>
        </w:tc>
      </w:tr>
      <w:tr w:rsidR="00EF6BEB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产出指标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数量指标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计划维修工程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25处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质量指标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工程验收合格率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时效指标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维修工程及时率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成本指标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维修工程每处成本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14000元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效益指标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社会效益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农民的生活用水质量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明显改善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394"/>
        </w:trPr>
        <w:tc>
          <w:tcPr>
            <w:tcW w:w="17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可持续影响指标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长效管理制度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健全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13.5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进一步完善农村饮水工程管理制度</w:t>
            </w:r>
          </w:p>
        </w:tc>
      </w:tr>
      <w:tr w:rsidR="00EF6BEB">
        <w:trPr>
          <w:trHeight w:val="394"/>
        </w:trPr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满意度指标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服务对象满意度指标</w:t>
            </w:r>
          </w:p>
        </w:tc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受益群众满意度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95%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100.00%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  <w:r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widowControl/>
              <w:spacing w:line="240" w:lineRule="atLeast"/>
              <w:ind w:firstLineChars="0" w:firstLine="0"/>
              <w:jc w:val="center"/>
              <w:rPr>
                <w:rFonts w:ascii="仿宋" w:eastAsia="仿宋" w:hAnsi="等线" w:cs="仿宋"/>
                <w:color w:val="000000"/>
                <w:kern w:val="0"/>
                <w:sz w:val="24"/>
                <w:szCs w:val="24"/>
                <w:highlight w:val="white"/>
              </w:rPr>
            </w:pPr>
          </w:p>
        </w:tc>
      </w:tr>
      <w:tr w:rsidR="00EF6BEB">
        <w:trPr>
          <w:trHeight w:val="289"/>
        </w:trPr>
        <w:tc>
          <w:tcPr>
            <w:tcW w:w="1754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nil"/>
            </w:tcBorders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440"/>
              <w:rPr>
                <w:rFonts w:ascii="仿宋_GB2312" w:hAnsi="Arial" w:cs="Arial"/>
                <w:sz w:val="22"/>
              </w:rPr>
            </w:pPr>
          </w:p>
        </w:tc>
      </w:tr>
      <w:tr w:rsidR="00EF6BEB">
        <w:trPr>
          <w:hidden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F6BEB" w:rsidRDefault="00EF6BEB">
            <w:pPr>
              <w:ind w:firstLine="400"/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:rsidR="00EF6BEB" w:rsidRDefault="00EF6BEB">
      <w:pPr>
        <w:pStyle w:val="-"/>
        <w:ind w:firstLine="560"/>
        <w:sectPr w:rsidR="00EF6BEB">
          <w:footerReference w:type="default" r:id="rId16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81"/>
        </w:sectPr>
      </w:pPr>
    </w:p>
    <w:p w:rsidR="00EF6BEB" w:rsidRDefault="00E34B32">
      <w:pPr>
        <w:pStyle w:val="-3"/>
        <w:rPr>
          <w:rFonts w:ascii="仿宋" w:eastAsia="仿宋" w:hAnsi="仿宋" w:cs="仿宋"/>
          <w:b/>
          <w:bCs/>
        </w:rPr>
      </w:pPr>
      <w:bookmarkStart w:id="17" w:name="_Toc61505651"/>
      <w:r>
        <w:rPr>
          <w:rFonts w:ascii="仿宋" w:eastAsia="仿宋" w:hAnsi="仿宋" w:cs="仿宋" w:hint="eastAsia"/>
          <w:b/>
        </w:rPr>
        <w:lastRenderedPageBreak/>
        <w:t>附件</w:t>
      </w:r>
      <w:r>
        <w:rPr>
          <w:rFonts w:ascii="仿宋" w:eastAsia="仿宋" w:hAnsi="仿宋" w:cs="仿宋"/>
          <w:b/>
        </w:rPr>
        <w:t>2.</w:t>
      </w:r>
      <w:r>
        <w:rPr>
          <w:rFonts w:ascii="仿宋" w:eastAsia="仿宋" w:hAnsi="仿宋" w:cs="仿宋" w:hint="eastAsia"/>
          <w:b/>
        </w:rPr>
        <w:t>绩效自评相关资料</w:t>
      </w:r>
      <w:bookmarkEnd w:id="17"/>
    </w:p>
    <w:tbl>
      <w:tblPr>
        <w:tblW w:w="12100" w:type="dxa"/>
        <w:jc w:val="center"/>
        <w:tblCellMar>
          <w:left w:w="0" w:type="dxa"/>
          <w:right w:w="0" w:type="dxa"/>
        </w:tblCellMar>
        <w:tblLook w:val="04A0"/>
      </w:tblPr>
      <w:tblGrid>
        <w:gridCol w:w="12100"/>
      </w:tblGrid>
      <w:tr w:rsidR="00EF6BEB">
        <w:trPr>
          <w:trHeight w:val="375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34B32">
            <w:pPr>
              <w:ind w:firstLine="562"/>
              <w:jc w:val="center"/>
              <w:rPr>
                <w:rFonts w:ascii="黑体" w:eastAsia="黑体" w:hAnsi="Arial" w:cs="Arial"/>
                <w:b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附件</w:t>
            </w:r>
            <w:r>
              <w:rPr>
                <w:rFonts w:ascii="仿宋" w:eastAsia="仿宋" w:hAnsi="仿宋" w:cs="仿宋"/>
                <w:b/>
                <w:bCs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b/>
                <w:bCs/>
                <w:szCs w:val="28"/>
              </w:rPr>
              <w:t>绩效自评相关资料</w:t>
            </w:r>
          </w:p>
        </w:tc>
      </w:tr>
      <w:tr w:rsidR="00EF6BEB">
        <w:trPr>
          <w:trHeight w:val="5267"/>
          <w:jc w:val="center"/>
        </w:trPr>
        <w:tc>
          <w:tcPr>
            <w:tcW w:w="1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F6BEB" w:rsidRDefault="00EF6BEB">
            <w:pPr>
              <w:ind w:firstLine="562"/>
              <w:jc w:val="center"/>
              <w:rPr>
                <w:rFonts w:ascii="仿宋" w:eastAsia="仿宋" w:hAnsi="仿宋" w:cs="仿宋"/>
                <w:b/>
                <w:bCs/>
                <w:szCs w:val="28"/>
              </w:rPr>
            </w:pPr>
          </w:p>
        </w:tc>
      </w:tr>
    </w:tbl>
    <w:p w:rsidR="00EF6BEB" w:rsidRDefault="00EF6BEB">
      <w:pPr>
        <w:ind w:firstLineChars="0" w:firstLine="0"/>
      </w:pPr>
    </w:p>
    <w:sectPr w:rsidR="00EF6BEB" w:rsidSect="00EF6B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A0" w:rsidRDefault="005D66A0" w:rsidP="00B17B30">
      <w:pPr>
        <w:ind w:firstLine="560"/>
      </w:pPr>
      <w:r>
        <w:separator/>
      </w:r>
    </w:p>
  </w:endnote>
  <w:endnote w:type="continuationSeparator" w:id="0">
    <w:p w:rsidR="005D66A0" w:rsidRDefault="005D66A0" w:rsidP="00B17B30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  <w:jc w:val="center"/>
    </w:pPr>
  </w:p>
  <w:p w:rsidR="00EF6BEB" w:rsidRDefault="00EF6BEB">
    <w:pPr>
      <w:pStyle w:val="a8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F6007F">
    <w:pPr>
      <w:pStyle w:val="a8"/>
      <w:ind w:firstLine="360"/>
      <w:jc w:val="center"/>
    </w:pPr>
    <w:r w:rsidRPr="00F6007F">
      <w:fldChar w:fldCharType="begin"/>
    </w:r>
    <w:r w:rsidR="00E34B32">
      <w:instrText>PAGE   \* MERGEFORMAT</w:instrText>
    </w:r>
    <w:r w:rsidRPr="00F6007F">
      <w:fldChar w:fldCharType="separate"/>
    </w:r>
    <w:r w:rsidR="005915C7" w:rsidRPr="005915C7">
      <w:rPr>
        <w:noProof/>
        <w:lang w:val="zh-CN"/>
      </w:rPr>
      <w:t>1</w:t>
    </w:r>
    <w:r>
      <w:rPr>
        <w:lang w:val="zh-CN"/>
      </w:rPr>
      <w:fldChar w:fldCharType="end"/>
    </w:r>
  </w:p>
  <w:p w:rsidR="00EF6BEB" w:rsidRDefault="00EF6BEB">
    <w:pPr>
      <w:pStyle w:val="a8"/>
      <w:ind w:firstLineChars="0" w:firstLine="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  <w:jc w:val="center"/>
    </w:pPr>
  </w:p>
  <w:p w:rsidR="00EF6BEB" w:rsidRDefault="00EF6BEB">
    <w:pPr>
      <w:pStyle w:val="a8"/>
      <w:ind w:firstLineChars="0" w:firstLine="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Chars="0" w:firstLine="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A0" w:rsidRDefault="005D66A0" w:rsidP="00B17B30">
      <w:pPr>
        <w:ind w:firstLine="560"/>
      </w:pPr>
      <w:r>
        <w:separator/>
      </w:r>
    </w:p>
  </w:footnote>
  <w:footnote w:type="continuationSeparator" w:id="0">
    <w:p w:rsidR="005D66A0" w:rsidRDefault="005D66A0" w:rsidP="00B17B30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EB" w:rsidRDefault="00EF6BEB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B53022"/>
    <w:multiLevelType w:val="singleLevel"/>
    <w:tmpl w:val="E3B53022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40"/>
  <w:drawingGridVerticalSpacing w:val="381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7B7"/>
    <w:rsid w:val="000122EB"/>
    <w:rsid w:val="000142C9"/>
    <w:rsid w:val="00027C90"/>
    <w:rsid w:val="000805D6"/>
    <w:rsid w:val="00080DE2"/>
    <w:rsid w:val="0009606F"/>
    <w:rsid w:val="000A2B0D"/>
    <w:rsid w:val="000C6D57"/>
    <w:rsid w:val="000E044C"/>
    <w:rsid w:val="001028E5"/>
    <w:rsid w:val="001507B7"/>
    <w:rsid w:val="00156586"/>
    <w:rsid w:val="0017081D"/>
    <w:rsid w:val="00170CA4"/>
    <w:rsid w:val="0017285F"/>
    <w:rsid w:val="001A3CD2"/>
    <w:rsid w:val="001B4120"/>
    <w:rsid w:val="001C06A8"/>
    <w:rsid w:val="002334E5"/>
    <w:rsid w:val="0023374D"/>
    <w:rsid w:val="00233B2D"/>
    <w:rsid w:val="00242DB8"/>
    <w:rsid w:val="00246562"/>
    <w:rsid w:val="002466C7"/>
    <w:rsid w:val="002501B7"/>
    <w:rsid w:val="00251511"/>
    <w:rsid w:val="0025376C"/>
    <w:rsid w:val="002A0567"/>
    <w:rsid w:val="002A3FC6"/>
    <w:rsid w:val="002B43E5"/>
    <w:rsid w:val="002C215E"/>
    <w:rsid w:val="002C673A"/>
    <w:rsid w:val="002E433E"/>
    <w:rsid w:val="003022B9"/>
    <w:rsid w:val="00303641"/>
    <w:rsid w:val="003045A6"/>
    <w:rsid w:val="003242E7"/>
    <w:rsid w:val="00325A56"/>
    <w:rsid w:val="00326642"/>
    <w:rsid w:val="003414CE"/>
    <w:rsid w:val="003474F7"/>
    <w:rsid w:val="00351C36"/>
    <w:rsid w:val="00357560"/>
    <w:rsid w:val="003A5DD6"/>
    <w:rsid w:val="003A6136"/>
    <w:rsid w:val="003B03AC"/>
    <w:rsid w:val="003C39F2"/>
    <w:rsid w:val="003E0487"/>
    <w:rsid w:val="003E1BB0"/>
    <w:rsid w:val="003E7B75"/>
    <w:rsid w:val="00400D3F"/>
    <w:rsid w:val="00401866"/>
    <w:rsid w:val="00401D6B"/>
    <w:rsid w:val="00405A2B"/>
    <w:rsid w:val="004133EA"/>
    <w:rsid w:val="0042269C"/>
    <w:rsid w:val="00441BCE"/>
    <w:rsid w:val="004510CD"/>
    <w:rsid w:val="00452CC6"/>
    <w:rsid w:val="004550E0"/>
    <w:rsid w:val="004551B8"/>
    <w:rsid w:val="00455292"/>
    <w:rsid w:val="00480C40"/>
    <w:rsid w:val="00492C52"/>
    <w:rsid w:val="004979FF"/>
    <w:rsid w:val="004B227E"/>
    <w:rsid w:val="004C098D"/>
    <w:rsid w:val="004C6F6A"/>
    <w:rsid w:val="004E0FDB"/>
    <w:rsid w:val="00542BD3"/>
    <w:rsid w:val="00543E44"/>
    <w:rsid w:val="00576C00"/>
    <w:rsid w:val="005915C7"/>
    <w:rsid w:val="00593D5E"/>
    <w:rsid w:val="005A080E"/>
    <w:rsid w:val="005A3D0F"/>
    <w:rsid w:val="005B1DE6"/>
    <w:rsid w:val="005B7922"/>
    <w:rsid w:val="005D66A0"/>
    <w:rsid w:val="005E4265"/>
    <w:rsid w:val="005E7218"/>
    <w:rsid w:val="00614D76"/>
    <w:rsid w:val="006314F7"/>
    <w:rsid w:val="00636E4C"/>
    <w:rsid w:val="006475F4"/>
    <w:rsid w:val="00651C0F"/>
    <w:rsid w:val="00656B37"/>
    <w:rsid w:val="006570A5"/>
    <w:rsid w:val="00690F0F"/>
    <w:rsid w:val="006A3C55"/>
    <w:rsid w:val="006D30A7"/>
    <w:rsid w:val="006E330B"/>
    <w:rsid w:val="006F17DD"/>
    <w:rsid w:val="00700951"/>
    <w:rsid w:val="00734FBB"/>
    <w:rsid w:val="00795EE4"/>
    <w:rsid w:val="007A0274"/>
    <w:rsid w:val="007B18A7"/>
    <w:rsid w:val="007B29FC"/>
    <w:rsid w:val="007F5D03"/>
    <w:rsid w:val="00805ED9"/>
    <w:rsid w:val="00843FC2"/>
    <w:rsid w:val="00844C16"/>
    <w:rsid w:val="00850D03"/>
    <w:rsid w:val="00872799"/>
    <w:rsid w:val="0089335B"/>
    <w:rsid w:val="00893ADD"/>
    <w:rsid w:val="008B49C9"/>
    <w:rsid w:val="008B6A5F"/>
    <w:rsid w:val="008C2871"/>
    <w:rsid w:val="008C72AA"/>
    <w:rsid w:val="008F371F"/>
    <w:rsid w:val="00910324"/>
    <w:rsid w:val="00926CFB"/>
    <w:rsid w:val="009520B5"/>
    <w:rsid w:val="0095796F"/>
    <w:rsid w:val="009856DA"/>
    <w:rsid w:val="00996005"/>
    <w:rsid w:val="00A01AD8"/>
    <w:rsid w:val="00A07C62"/>
    <w:rsid w:val="00A10898"/>
    <w:rsid w:val="00A41307"/>
    <w:rsid w:val="00A52539"/>
    <w:rsid w:val="00A56A97"/>
    <w:rsid w:val="00A67F57"/>
    <w:rsid w:val="00A709BA"/>
    <w:rsid w:val="00A7438C"/>
    <w:rsid w:val="00A92A0A"/>
    <w:rsid w:val="00AA568B"/>
    <w:rsid w:val="00AB0F1D"/>
    <w:rsid w:val="00AC2951"/>
    <w:rsid w:val="00AD64A8"/>
    <w:rsid w:val="00B0412B"/>
    <w:rsid w:val="00B1577D"/>
    <w:rsid w:val="00B17B30"/>
    <w:rsid w:val="00B21080"/>
    <w:rsid w:val="00B31ECA"/>
    <w:rsid w:val="00B43815"/>
    <w:rsid w:val="00B52EBA"/>
    <w:rsid w:val="00B535AB"/>
    <w:rsid w:val="00B64666"/>
    <w:rsid w:val="00B8092D"/>
    <w:rsid w:val="00B81BE0"/>
    <w:rsid w:val="00B85A2B"/>
    <w:rsid w:val="00B9323C"/>
    <w:rsid w:val="00BC2B39"/>
    <w:rsid w:val="00BC42DD"/>
    <w:rsid w:val="00BD346F"/>
    <w:rsid w:val="00C24C26"/>
    <w:rsid w:val="00C25722"/>
    <w:rsid w:val="00C372D2"/>
    <w:rsid w:val="00C44067"/>
    <w:rsid w:val="00C621A5"/>
    <w:rsid w:val="00CA22A5"/>
    <w:rsid w:val="00CA34FC"/>
    <w:rsid w:val="00CA50DE"/>
    <w:rsid w:val="00CD128E"/>
    <w:rsid w:val="00CE5BDA"/>
    <w:rsid w:val="00CF39E1"/>
    <w:rsid w:val="00CF51F1"/>
    <w:rsid w:val="00D01733"/>
    <w:rsid w:val="00D71919"/>
    <w:rsid w:val="00D90DEA"/>
    <w:rsid w:val="00D97E83"/>
    <w:rsid w:val="00DC184E"/>
    <w:rsid w:val="00E11E0B"/>
    <w:rsid w:val="00E34B32"/>
    <w:rsid w:val="00E56E53"/>
    <w:rsid w:val="00E609AE"/>
    <w:rsid w:val="00E750BD"/>
    <w:rsid w:val="00E91A08"/>
    <w:rsid w:val="00E965D1"/>
    <w:rsid w:val="00EB4620"/>
    <w:rsid w:val="00EC43B2"/>
    <w:rsid w:val="00EF6BEB"/>
    <w:rsid w:val="00F03519"/>
    <w:rsid w:val="00F03929"/>
    <w:rsid w:val="00F060C7"/>
    <w:rsid w:val="00F068F7"/>
    <w:rsid w:val="00F14561"/>
    <w:rsid w:val="00F25650"/>
    <w:rsid w:val="00F45162"/>
    <w:rsid w:val="00F5304C"/>
    <w:rsid w:val="00F6007F"/>
    <w:rsid w:val="00F870C6"/>
    <w:rsid w:val="00F92B58"/>
    <w:rsid w:val="00F96480"/>
    <w:rsid w:val="00FD0AF5"/>
    <w:rsid w:val="00FD3022"/>
    <w:rsid w:val="00FD64C8"/>
    <w:rsid w:val="00FE4A15"/>
    <w:rsid w:val="00FF6DAB"/>
    <w:rsid w:val="22A6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/>
    <w:lsdException w:name="toc 2" w:semiHidden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unhideWhenUsed="1"/>
    <w:lsdException w:name="footnote text" w:unhideWhenUsed="1"/>
    <w:lsdException w:name="header" w:semiHidden="0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 w:qFormat="1"/>
    <w:lsdException w:name="Body Tex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0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 w:qFormat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Placeholder Text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nhideWhenUsed="1"/>
    <w:lsdException w:name="List Paragraph" w:semiHidden="0" w:qFormat="1"/>
    <w:lsdException w:name="Quote" w:unhideWhenUsed="1"/>
    <w:lsdException w:name="Intense Quote" w:unhideWhenUsed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F6BEB"/>
    <w:pPr>
      <w:widowControl w:val="0"/>
      <w:ind w:firstLineChars="200" w:firstLine="600"/>
      <w:jc w:val="both"/>
    </w:pPr>
    <w:rPr>
      <w:rFonts w:ascii="Calibri" w:eastAsia="仿宋_GB2312" w:hAnsi="Calibri" w:cs="黑体"/>
      <w:kern w:val="2"/>
      <w:sz w:val="28"/>
      <w:szCs w:val="22"/>
    </w:rPr>
  </w:style>
  <w:style w:type="paragraph" w:styleId="1">
    <w:name w:val="heading 1"/>
    <w:basedOn w:val="a"/>
    <w:next w:val="2"/>
    <w:link w:val="1Char"/>
    <w:uiPriority w:val="99"/>
    <w:qFormat/>
    <w:rsid w:val="00EF6BEB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32"/>
      <w:szCs w:val="44"/>
    </w:rPr>
  </w:style>
  <w:style w:type="paragraph" w:styleId="20">
    <w:name w:val="heading 2"/>
    <w:basedOn w:val="a"/>
    <w:next w:val="a0"/>
    <w:link w:val="2Char"/>
    <w:uiPriority w:val="99"/>
    <w:qFormat/>
    <w:rsid w:val="00EF6BEB"/>
    <w:pPr>
      <w:keepNext/>
      <w:keepLines/>
      <w:spacing w:before="260" w:after="260" w:line="415" w:lineRule="auto"/>
      <w:ind w:firstLine="200"/>
      <w:jc w:val="left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F6BEB"/>
    <w:pPr>
      <w:keepNext/>
      <w:keepLines/>
      <w:spacing w:before="260" w:after="260" w:line="416" w:lineRule="auto"/>
      <w:jc w:val="left"/>
      <w:outlineLvl w:val="2"/>
    </w:pPr>
    <w:rPr>
      <w:rFonts w:cs="Times New Roman"/>
      <w:bCs/>
      <w:kern w:val="0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EF6BEB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Char0"/>
    <w:uiPriority w:val="99"/>
    <w:rsid w:val="00EF6BEB"/>
    <w:pPr>
      <w:ind w:firstLine="420"/>
    </w:pPr>
  </w:style>
  <w:style w:type="paragraph" w:styleId="a4">
    <w:name w:val="Body Text Indent"/>
    <w:basedOn w:val="a"/>
    <w:link w:val="Char"/>
    <w:uiPriority w:val="99"/>
    <w:semiHidden/>
    <w:rsid w:val="00EF6BEB"/>
    <w:pPr>
      <w:spacing w:after="120"/>
      <w:ind w:leftChars="200" w:left="420"/>
    </w:pPr>
    <w:rPr>
      <w:rFonts w:cs="Times New Roman"/>
      <w:kern w:val="0"/>
      <w:szCs w:val="20"/>
    </w:rPr>
  </w:style>
  <w:style w:type="paragraph" w:styleId="a0">
    <w:name w:val="No Spacing"/>
    <w:link w:val="Char0"/>
    <w:uiPriority w:val="99"/>
    <w:qFormat/>
    <w:rsid w:val="00EF6BEB"/>
    <w:pPr>
      <w:widowControl w:val="0"/>
      <w:ind w:firstLineChars="200" w:firstLine="600"/>
      <w:jc w:val="both"/>
    </w:pPr>
    <w:rPr>
      <w:rFonts w:ascii="Calibri" w:eastAsia="仿宋_GB2312" w:hAnsi="Calibri"/>
      <w:sz w:val="22"/>
      <w:szCs w:val="22"/>
    </w:rPr>
  </w:style>
  <w:style w:type="paragraph" w:styleId="7">
    <w:name w:val="toc 7"/>
    <w:basedOn w:val="a"/>
    <w:next w:val="a"/>
    <w:uiPriority w:val="99"/>
    <w:rsid w:val="00EF6BEB"/>
    <w:pPr>
      <w:ind w:left="1680"/>
      <w:jc w:val="left"/>
    </w:pPr>
    <w:rPr>
      <w:rFonts w:cs="Calibri"/>
      <w:sz w:val="18"/>
      <w:szCs w:val="18"/>
    </w:rPr>
  </w:style>
  <w:style w:type="paragraph" w:styleId="a5">
    <w:name w:val="Document Map"/>
    <w:basedOn w:val="a"/>
    <w:link w:val="Char1"/>
    <w:uiPriority w:val="99"/>
    <w:semiHidden/>
    <w:rsid w:val="00EF6BEB"/>
    <w:rPr>
      <w:rFonts w:ascii="宋体" w:eastAsia="宋体" w:cs="Times New Roman"/>
      <w:kern w:val="0"/>
      <w:sz w:val="18"/>
      <w:szCs w:val="18"/>
    </w:rPr>
  </w:style>
  <w:style w:type="paragraph" w:styleId="a6">
    <w:name w:val="annotation text"/>
    <w:basedOn w:val="a"/>
    <w:link w:val="Char2"/>
    <w:uiPriority w:val="99"/>
    <w:semiHidden/>
    <w:rsid w:val="00EF6BEB"/>
    <w:rPr>
      <w:rFonts w:cs="Times New Roman"/>
      <w:kern w:val="0"/>
      <w:sz w:val="20"/>
      <w:szCs w:val="20"/>
    </w:rPr>
  </w:style>
  <w:style w:type="paragraph" w:styleId="5">
    <w:name w:val="toc 5"/>
    <w:basedOn w:val="a"/>
    <w:next w:val="a"/>
    <w:uiPriority w:val="99"/>
    <w:rsid w:val="00EF6BEB"/>
    <w:pPr>
      <w:ind w:left="1120"/>
      <w:jc w:val="left"/>
    </w:pPr>
    <w:rPr>
      <w:rFonts w:cs="Calibri"/>
      <w:sz w:val="18"/>
      <w:szCs w:val="18"/>
    </w:rPr>
  </w:style>
  <w:style w:type="paragraph" w:styleId="30">
    <w:name w:val="toc 3"/>
    <w:basedOn w:val="a"/>
    <w:next w:val="a"/>
    <w:uiPriority w:val="99"/>
    <w:rsid w:val="00EF6BEB"/>
    <w:pPr>
      <w:ind w:left="56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99"/>
    <w:rsid w:val="00EF6BEB"/>
    <w:pPr>
      <w:ind w:left="1960"/>
      <w:jc w:val="left"/>
    </w:pPr>
    <w:rPr>
      <w:rFonts w:cs="Calibri"/>
      <w:sz w:val="18"/>
      <w:szCs w:val="18"/>
    </w:rPr>
  </w:style>
  <w:style w:type="paragraph" w:styleId="a7">
    <w:name w:val="Balloon Text"/>
    <w:basedOn w:val="a"/>
    <w:link w:val="Char3"/>
    <w:uiPriority w:val="99"/>
    <w:semiHidden/>
    <w:rsid w:val="00EF6BEB"/>
    <w:rPr>
      <w:rFonts w:cs="Times New Roman"/>
      <w:kern w:val="0"/>
      <w:sz w:val="18"/>
      <w:szCs w:val="18"/>
    </w:rPr>
  </w:style>
  <w:style w:type="paragraph" w:styleId="a8">
    <w:name w:val="footer"/>
    <w:basedOn w:val="a"/>
    <w:link w:val="Char4"/>
    <w:uiPriority w:val="99"/>
    <w:rsid w:val="00EF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EF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99"/>
    <w:rsid w:val="00EF6BEB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0">
    <w:name w:val="toc 4"/>
    <w:basedOn w:val="a"/>
    <w:next w:val="a"/>
    <w:uiPriority w:val="99"/>
    <w:rsid w:val="00EF6BEB"/>
    <w:pPr>
      <w:ind w:left="84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99"/>
    <w:rsid w:val="00EF6BEB"/>
    <w:pPr>
      <w:ind w:left="1400"/>
      <w:jc w:val="left"/>
    </w:pPr>
    <w:rPr>
      <w:rFonts w:cs="Calibri"/>
      <w:sz w:val="18"/>
      <w:szCs w:val="18"/>
    </w:rPr>
  </w:style>
  <w:style w:type="paragraph" w:styleId="21">
    <w:name w:val="toc 2"/>
    <w:basedOn w:val="a"/>
    <w:next w:val="a"/>
    <w:uiPriority w:val="99"/>
    <w:rsid w:val="00EF6BEB"/>
    <w:pPr>
      <w:ind w:left="28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99"/>
    <w:rsid w:val="00EF6BEB"/>
    <w:pPr>
      <w:ind w:left="2240"/>
      <w:jc w:val="left"/>
    </w:pPr>
    <w:rPr>
      <w:rFonts w:cs="Calibri"/>
      <w:sz w:val="18"/>
      <w:szCs w:val="18"/>
    </w:rPr>
  </w:style>
  <w:style w:type="paragraph" w:styleId="aa">
    <w:name w:val="annotation subject"/>
    <w:basedOn w:val="a6"/>
    <w:next w:val="a6"/>
    <w:link w:val="Char6"/>
    <w:uiPriority w:val="99"/>
    <w:semiHidden/>
    <w:rsid w:val="00EF6BEB"/>
    <w:rPr>
      <w:b/>
      <w:bCs/>
    </w:rPr>
  </w:style>
  <w:style w:type="table" w:styleId="ab">
    <w:name w:val="Table Grid"/>
    <w:basedOn w:val="a2"/>
    <w:uiPriority w:val="99"/>
    <w:rsid w:val="00EF6BEB"/>
    <w:rPr>
      <w:rFonts w:ascii="Calibri" w:eastAsia="宋体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uiPriority w:val="99"/>
    <w:rsid w:val="00EF6BEB"/>
    <w:rPr>
      <w:rFonts w:cs="Times New Roman"/>
      <w:color w:val="0000FF"/>
      <w:u w:val="single"/>
    </w:rPr>
  </w:style>
  <w:style w:type="character" w:styleId="ad">
    <w:name w:val="annotation reference"/>
    <w:basedOn w:val="a1"/>
    <w:uiPriority w:val="99"/>
    <w:semiHidden/>
    <w:rsid w:val="00EF6BEB"/>
    <w:rPr>
      <w:rFonts w:cs="Times New Roman"/>
      <w:sz w:val="16"/>
    </w:rPr>
  </w:style>
  <w:style w:type="character" w:customStyle="1" w:styleId="1Char">
    <w:name w:val="标题 1 Char"/>
    <w:basedOn w:val="a1"/>
    <w:link w:val="1"/>
    <w:uiPriority w:val="99"/>
    <w:locked/>
    <w:rsid w:val="00EF6BEB"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0"/>
    <w:uiPriority w:val="99"/>
    <w:locked/>
    <w:rsid w:val="00EF6BEB"/>
    <w:rPr>
      <w:rFonts w:ascii="Cambria" w:eastAsia="仿宋_GB2312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1"/>
    <w:link w:val="3"/>
    <w:uiPriority w:val="99"/>
    <w:locked/>
    <w:rsid w:val="00EF6BEB"/>
    <w:rPr>
      <w:rFonts w:ascii="Calibri" w:eastAsia="仿宋_GB2312" w:hAnsi="Calibri" w:cs="Times New Roman"/>
      <w:bCs/>
      <w:kern w:val="0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EF6BEB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Char5">
    <w:name w:val="页眉 Char"/>
    <w:basedOn w:val="a1"/>
    <w:link w:val="a9"/>
    <w:uiPriority w:val="99"/>
    <w:locked/>
    <w:rsid w:val="00EF6BEB"/>
    <w:rPr>
      <w:rFonts w:cs="Times New Roman"/>
      <w:sz w:val="18"/>
      <w:szCs w:val="18"/>
    </w:rPr>
  </w:style>
  <w:style w:type="character" w:customStyle="1" w:styleId="Char4">
    <w:name w:val="页脚 Char"/>
    <w:basedOn w:val="a1"/>
    <w:link w:val="a8"/>
    <w:uiPriority w:val="99"/>
    <w:locked/>
    <w:rsid w:val="00EF6BEB"/>
    <w:rPr>
      <w:rFonts w:cs="Times New Roman"/>
      <w:sz w:val="18"/>
      <w:szCs w:val="18"/>
    </w:rPr>
  </w:style>
  <w:style w:type="character" w:customStyle="1" w:styleId="Char">
    <w:name w:val="正文文本缩进 Char"/>
    <w:basedOn w:val="a1"/>
    <w:link w:val="a4"/>
    <w:uiPriority w:val="99"/>
    <w:semiHidden/>
    <w:locked/>
    <w:rsid w:val="00EF6BEB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2Char0">
    <w:name w:val="正文首行缩进 2 Char"/>
    <w:basedOn w:val="Char"/>
    <w:link w:val="2"/>
    <w:uiPriority w:val="99"/>
    <w:locked/>
    <w:rsid w:val="00EF6BEB"/>
  </w:style>
  <w:style w:type="character" w:customStyle="1" w:styleId="11">
    <w:name w:val="明显参考1"/>
    <w:basedOn w:val="a1"/>
    <w:uiPriority w:val="99"/>
    <w:qFormat/>
    <w:rsid w:val="00EF6BEB"/>
    <w:rPr>
      <w:b/>
      <w:smallCaps/>
      <w:color w:val="C0504D"/>
      <w:spacing w:val="5"/>
      <w:u w:val="single"/>
    </w:rPr>
  </w:style>
  <w:style w:type="character" w:customStyle="1" w:styleId="Char3">
    <w:name w:val="批注框文本 Char"/>
    <w:basedOn w:val="a1"/>
    <w:link w:val="a7"/>
    <w:uiPriority w:val="99"/>
    <w:semiHidden/>
    <w:locked/>
    <w:rsid w:val="00EF6BEB"/>
    <w:rPr>
      <w:rFonts w:ascii="Calibri" w:eastAsia="仿宋_GB2312" w:hAnsi="Calibri" w:cs="Times New Roman"/>
      <w:kern w:val="0"/>
      <w:sz w:val="18"/>
      <w:szCs w:val="18"/>
    </w:rPr>
  </w:style>
  <w:style w:type="paragraph" w:styleId="ae">
    <w:name w:val="List Paragraph"/>
    <w:basedOn w:val="a"/>
    <w:uiPriority w:val="99"/>
    <w:qFormat/>
    <w:rsid w:val="00EF6BEB"/>
    <w:pPr>
      <w:ind w:firstLine="420"/>
    </w:pPr>
  </w:style>
  <w:style w:type="character" w:customStyle="1" w:styleId="Char2">
    <w:name w:val="批注文字 Char"/>
    <w:basedOn w:val="a1"/>
    <w:link w:val="a6"/>
    <w:uiPriority w:val="99"/>
    <w:semiHidden/>
    <w:locked/>
    <w:rsid w:val="00EF6BEB"/>
    <w:rPr>
      <w:rFonts w:ascii="Calibri" w:eastAsia="仿宋_GB2312" w:hAnsi="Calibri" w:cs="Times New Roman"/>
      <w:kern w:val="0"/>
      <w:sz w:val="20"/>
      <w:szCs w:val="20"/>
    </w:rPr>
  </w:style>
  <w:style w:type="character" w:customStyle="1" w:styleId="Char6">
    <w:name w:val="批注主题 Char"/>
    <w:basedOn w:val="Char2"/>
    <w:link w:val="aa"/>
    <w:uiPriority w:val="99"/>
    <w:semiHidden/>
    <w:locked/>
    <w:rsid w:val="00EF6BEB"/>
    <w:rPr>
      <w:b/>
      <w:bCs/>
    </w:rPr>
  </w:style>
  <w:style w:type="character" w:customStyle="1" w:styleId="Char1">
    <w:name w:val="文档结构图 Char"/>
    <w:basedOn w:val="a1"/>
    <w:link w:val="a5"/>
    <w:uiPriority w:val="99"/>
    <w:semiHidden/>
    <w:locked/>
    <w:rsid w:val="00EF6BEB"/>
    <w:rPr>
      <w:rFonts w:ascii="宋体" w:eastAsia="宋体" w:hAnsi="Calibri" w:cs="Times New Roman"/>
      <w:kern w:val="0"/>
      <w:sz w:val="18"/>
      <w:szCs w:val="18"/>
    </w:rPr>
  </w:style>
  <w:style w:type="character" w:customStyle="1" w:styleId="Char0">
    <w:name w:val="无间隔 Char"/>
    <w:link w:val="a0"/>
    <w:uiPriority w:val="99"/>
    <w:locked/>
    <w:rsid w:val="00EF6BEB"/>
    <w:rPr>
      <w:rFonts w:ascii="Calibri" w:eastAsia="仿宋_GB2312" w:hAnsi="Calibri"/>
      <w:sz w:val="22"/>
      <w:szCs w:val="22"/>
      <w:lang w:bidi="ar-SA"/>
    </w:rPr>
  </w:style>
  <w:style w:type="paragraph" w:customStyle="1" w:styleId="-">
    <w:name w:val="闻政-正文段落文字"/>
    <w:basedOn w:val="a"/>
    <w:link w:val="-Char"/>
    <w:uiPriority w:val="99"/>
    <w:rsid w:val="00EF6BEB"/>
    <w:pPr>
      <w:spacing w:line="500" w:lineRule="exact"/>
      <w:ind w:firstLine="200"/>
    </w:pPr>
    <w:rPr>
      <w:rFonts w:ascii="Times New Roman" w:hAnsi="Times New Roman" w:cs="Times New Roman"/>
      <w:kern w:val="0"/>
      <w:szCs w:val="20"/>
      <w:lang/>
    </w:rPr>
  </w:style>
  <w:style w:type="character" w:customStyle="1" w:styleId="-Char">
    <w:name w:val="闻政-正文段落文字 Char"/>
    <w:link w:val="-"/>
    <w:uiPriority w:val="99"/>
    <w:locked/>
    <w:rsid w:val="00EF6BEB"/>
    <w:rPr>
      <w:rFonts w:ascii="Times New Roman" w:eastAsia="仿宋_GB2312" w:hAnsi="Times New Roman"/>
      <w:kern w:val="0"/>
      <w:sz w:val="28"/>
    </w:rPr>
  </w:style>
  <w:style w:type="paragraph" w:customStyle="1" w:styleId="-0">
    <w:name w:val="闻政-正文二级标题"/>
    <w:basedOn w:val="20"/>
    <w:next w:val="-"/>
    <w:link w:val="-Char0"/>
    <w:uiPriority w:val="99"/>
    <w:rsid w:val="00EF6BEB"/>
    <w:pPr>
      <w:spacing w:before="120" w:after="60" w:line="500" w:lineRule="exact"/>
      <w:ind w:leftChars="200" w:left="200" w:firstLineChars="0" w:firstLine="0"/>
    </w:pPr>
    <w:rPr>
      <w:rFonts w:ascii="Times New Roman" w:hAnsi="Times New Roman"/>
      <w:bCs w:val="0"/>
      <w:sz w:val="32"/>
      <w:szCs w:val="20"/>
      <w:lang/>
    </w:rPr>
  </w:style>
  <w:style w:type="character" w:customStyle="1" w:styleId="-Char0">
    <w:name w:val="闻政-正文二级标题 Char"/>
    <w:link w:val="-0"/>
    <w:uiPriority w:val="99"/>
    <w:locked/>
    <w:rsid w:val="00EF6BEB"/>
    <w:rPr>
      <w:rFonts w:ascii="Times New Roman" w:eastAsia="仿宋_GB2312" w:hAnsi="Times New Roman"/>
      <w:b/>
      <w:kern w:val="0"/>
      <w:sz w:val="32"/>
    </w:rPr>
  </w:style>
  <w:style w:type="paragraph" w:customStyle="1" w:styleId="-1">
    <w:name w:val="闻政-正文三级标题"/>
    <w:basedOn w:val="a"/>
    <w:next w:val="-"/>
    <w:link w:val="-Char1"/>
    <w:uiPriority w:val="99"/>
    <w:rsid w:val="00EF6BEB"/>
    <w:pPr>
      <w:widowControl/>
      <w:spacing w:before="120" w:after="60" w:line="500" w:lineRule="exact"/>
      <w:ind w:leftChars="200" w:left="200" w:firstLineChars="0" w:firstLine="0"/>
    </w:pPr>
    <w:rPr>
      <w:rFonts w:ascii="Times New Roman" w:hAnsi="Times New Roman" w:cs="Times New Roman"/>
      <w:b/>
      <w:snapToGrid w:val="0"/>
      <w:kern w:val="0"/>
      <w:szCs w:val="20"/>
      <w:lang/>
    </w:rPr>
  </w:style>
  <w:style w:type="character" w:customStyle="1" w:styleId="-Char1">
    <w:name w:val="闻政-正文三级标题 Char"/>
    <w:link w:val="-1"/>
    <w:uiPriority w:val="99"/>
    <w:locked/>
    <w:rsid w:val="00EF6BEB"/>
    <w:rPr>
      <w:rFonts w:ascii="Times New Roman" w:eastAsia="仿宋_GB2312" w:hAnsi="Times New Roman"/>
      <w:b/>
      <w:snapToGrid w:val="0"/>
      <w:kern w:val="0"/>
      <w:sz w:val="28"/>
    </w:rPr>
  </w:style>
  <w:style w:type="paragraph" w:customStyle="1" w:styleId="-2">
    <w:name w:val="闻政-正文四级标题"/>
    <w:basedOn w:val="-1"/>
    <w:next w:val="-"/>
    <w:link w:val="-Char2"/>
    <w:uiPriority w:val="99"/>
    <w:rsid w:val="00EF6BEB"/>
    <w:rPr>
      <w:b w:val="0"/>
    </w:rPr>
  </w:style>
  <w:style w:type="character" w:customStyle="1" w:styleId="-Char2">
    <w:name w:val="闻政-正文四级标题 Char"/>
    <w:link w:val="-2"/>
    <w:uiPriority w:val="99"/>
    <w:locked/>
    <w:rsid w:val="00EF6BEB"/>
    <w:rPr>
      <w:rFonts w:ascii="Times New Roman" w:eastAsia="仿宋_GB2312" w:hAnsi="Times New Roman"/>
      <w:snapToGrid w:val="0"/>
      <w:kern w:val="0"/>
      <w:sz w:val="28"/>
    </w:rPr>
  </w:style>
  <w:style w:type="paragraph" w:customStyle="1" w:styleId="-3">
    <w:name w:val="闻政-正文一级标题"/>
    <w:basedOn w:val="3"/>
    <w:next w:val="-"/>
    <w:link w:val="-Char3"/>
    <w:uiPriority w:val="99"/>
    <w:rsid w:val="00EF6BEB"/>
    <w:pPr>
      <w:spacing w:before="120" w:after="60" w:line="500" w:lineRule="exact"/>
      <w:ind w:firstLineChars="0" w:firstLine="0"/>
      <w:outlineLvl w:val="0"/>
    </w:pPr>
    <w:rPr>
      <w:rFonts w:ascii="黑体" w:eastAsia="黑体" w:hAnsi="黑体"/>
      <w:bCs w:val="0"/>
      <w:sz w:val="32"/>
      <w:szCs w:val="20"/>
      <w:lang/>
    </w:rPr>
  </w:style>
  <w:style w:type="character" w:customStyle="1" w:styleId="-Char3">
    <w:name w:val="闻政-正文一级标题 Char"/>
    <w:link w:val="-3"/>
    <w:uiPriority w:val="99"/>
    <w:locked/>
    <w:rsid w:val="00EF6BEB"/>
    <w:rPr>
      <w:rFonts w:ascii="黑体" w:eastAsia="黑体" w:hAnsi="黑体"/>
      <w:kern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10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Administrator</cp:lastModifiedBy>
  <cp:revision>101</cp:revision>
  <dcterms:created xsi:type="dcterms:W3CDTF">2020-07-13T07:59:00Z</dcterms:created>
  <dcterms:modified xsi:type="dcterms:W3CDTF">2022-04-08T04:46:00Z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