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sz w:val="44"/>
          <w:szCs w:val="44"/>
          <w:lang w:val="en-US" w:eastAsia="zh-CN"/>
        </w:rPr>
      </w:pPr>
      <w:r>
        <w:rPr>
          <w:rFonts w:ascii="方正小标宋简体" w:eastAsia="方正小标宋简体" w:cs="方正小标宋简体" w:hint="eastAsia"/>
          <w:sz w:val="44"/>
          <w:szCs w:val="44"/>
          <w:lang w:val="en-US" w:eastAsia="zh-CN"/>
        </w:rPr>
        <w:t>大宁县人民政府</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lang w:val="en-US" w:eastAsia="zh-CN"/>
        </w:rPr>
      </w:pPr>
      <w:r>
        <w:rPr>
          <w:rFonts w:ascii="方正小标宋简体" w:eastAsia="方正小标宋简体" w:cs="方正小标宋简体" w:hint="eastAsia"/>
          <w:sz w:val="44"/>
          <w:szCs w:val="44"/>
          <w:lang w:val="en-US" w:eastAsia="zh-CN"/>
        </w:rPr>
        <w:t>2022年政府信息公开工作年度报告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仿宋_GB2312" w:eastAsia="仿宋_GB2312" w:cs="仿宋_GB2312" w:hint="eastAsia"/>
          <w:sz w:val="32"/>
          <w:szCs w:val="32"/>
          <w:lang w:val="en-US" w:eastAsia="zh-CN"/>
        </w:rPr>
      </w:pP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黑体" w:eastAsia="黑体" w:cs="黑体" w:hint="eastAsia"/>
          <w:sz w:val="32"/>
          <w:szCs w:val="32"/>
        </w:rPr>
      </w:pPr>
      <w:r>
        <w:rPr>
          <w:rFonts w:ascii="黑体" w:eastAsia="黑体" w:cs="黑体" w:hint="eastAsia"/>
          <w:sz w:val="32"/>
          <w:szCs w:val="32"/>
        </w:rPr>
        <w:t>一、总体情况</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2022年，</w:t>
      </w:r>
      <w:r>
        <w:rPr>
          <w:rFonts w:ascii="仿宋_GB2312" w:eastAsia="仿宋_GB2312" w:cs="仿宋_GB2312" w:hint="eastAsia"/>
          <w:sz w:val="32"/>
          <w:szCs w:val="32"/>
          <w:lang w:val="en-US" w:eastAsia="zh-CN"/>
        </w:rPr>
        <w:t>大宁县</w:t>
      </w:r>
      <w:r>
        <w:rPr>
          <w:rFonts w:ascii="仿宋_GB2312" w:eastAsia="仿宋_GB2312" w:cs="仿宋_GB2312" w:hint="eastAsia"/>
          <w:sz w:val="32"/>
          <w:szCs w:val="32"/>
        </w:rPr>
        <w:t>人民政府坚持以习近平新时代中国特色社会主义思想为指导，全面贯彻落实党的二十大精神，按照《国务院办公厅关于印发2022年政务公开工作要点的通知》（国办发〔2022〕8号）等工作要求，积极转变政务公开职能，重点围绕助力经济平稳健康发展和保持社会和谐稳定、提高政策公开质量、夯实公开工作基础等方面深化政务公开，以公开促落实、强监管。</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cs="仿宋_GB2312"/>
          <w:sz w:val="32"/>
          <w:szCs w:val="32"/>
          <w:lang w:val="en-US" w:eastAsia="zh-CN"/>
        </w:rPr>
      </w:pPr>
      <w:r>
        <w:rPr>
          <w:rFonts w:ascii="仿宋_GB2312" w:eastAsia="仿宋_GB2312" w:cs="仿宋_GB2312" w:hint="eastAsia"/>
          <w:sz w:val="32"/>
          <w:szCs w:val="32"/>
        </w:rPr>
        <w:t>　　</w:t>
      </w:r>
      <w:r>
        <w:rPr>
          <w:rFonts w:ascii="CESI楷体-GB2312" w:eastAsia="CESI楷体-GB2312" w:cs="楷体_GB2312" w:hint="eastAsia"/>
          <w:sz w:val="32"/>
          <w:szCs w:val="32"/>
        </w:rPr>
        <w:t>（一）主动公开情况。</w:t>
      </w:r>
      <w:r>
        <w:rPr>
          <w:rFonts w:ascii="仿宋_GB2312" w:eastAsia="仿宋_GB2312" w:cs="仿宋_GB2312" w:hint="eastAsia"/>
          <w:sz w:val="32"/>
          <w:szCs w:val="32"/>
        </w:rPr>
        <w:t>2022年，县政府门户网站全网发布信息</w:t>
      </w:r>
      <w:r>
        <w:rPr>
          <w:rFonts w:ascii="仿宋_GB2312" w:cs="仿宋_GB2312" w:hint="eastAsia"/>
          <w:sz w:val="32"/>
          <w:szCs w:val="32"/>
          <w:lang w:val="en-US" w:eastAsia="zh-CN"/>
        </w:rPr>
        <w:t>2000</w:t>
      </w:r>
      <w:r>
        <w:rPr>
          <w:rFonts w:ascii="仿宋_GB2312" w:eastAsia="仿宋_GB2312" w:cs="仿宋_GB2312" w:hint="eastAsia"/>
          <w:sz w:val="32"/>
          <w:szCs w:val="32"/>
        </w:rPr>
        <w:t>余条，其中</w:t>
      </w:r>
      <w:r>
        <w:rPr>
          <w:rFonts w:ascii="仿宋_GB2312" w:cs="仿宋_GB2312" w:hint="eastAsia"/>
          <w:sz w:val="32"/>
          <w:szCs w:val="32"/>
          <w:lang w:val="en-US" w:eastAsia="zh-CN"/>
        </w:rPr>
        <w:t>通知公告发布信息83条、政务新闻183条、重点领域信息公开97条、规范性文件3条、政策文件94条、政策解读17条、机构职能信息25条。</w:t>
      </w:r>
    </w:p>
    <w:p>
      <w:pPr>
        <w:keepNext w:val="0"/>
        <w:keepLines w:val="0"/>
        <w:widowControl/>
        <w:suppressLineNumbers w:val="0"/>
        <w:ind w:firstLineChars="200" w:firstLine="640"/>
        <w:jc w:val="left"/>
        <w:rPr>
          <w:rFonts w:ascii="仿宋_GB2312" w:eastAsia="仿宋_GB2312" w:cs="仿宋_GB2312"/>
          <w:sz w:val="32"/>
          <w:szCs w:val="32"/>
          <w:lang w:val="en-US"/>
        </w:rPr>
      </w:pPr>
      <w:r>
        <w:rPr>
          <w:rFonts w:ascii="CESI楷体-GB2312" w:eastAsia="CESI楷体-GB2312" w:cs="楷体_GB2312" w:hint="eastAsia"/>
          <w:kern w:val="0"/>
          <w:szCs w:val="32"/>
        </w:rPr>
        <w:t>（二）依申请公开情况。</w:t>
      </w:r>
      <w:r>
        <w:rPr>
          <w:rFonts w:ascii="仿宋_GB2312" w:eastAsia="仿宋_GB2312" w:cs="仿宋_GB2312"/>
          <w:color w:val="000000"/>
          <w:kern w:val="0"/>
          <w:sz w:val="31"/>
          <w:szCs w:val="31"/>
          <w:lang w:val="en-US" w:eastAsia="zh-CN"/>
        </w:rPr>
        <w:t>优化完善政府网站依申请公开入口，规范依申请公开办</w:t>
      </w:r>
      <w:r>
        <w:rPr>
          <w:rFonts w:ascii="仿宋_GB2312" w:eastAsia="仿宋_GB2312" w:cs="仿宋_GB2312" w:hint="eastAsia"/>
          <w:color w:val="000000"/>
          <w:kern w:val="0"/>
          <w:sz w:val="31"/>
          <w:szCs w:val="31"/>
          <w:lang w:val="en-US" w:eastAsia="zh-CN"/>
        </w:rPr>
        <w:t>理程序，认真做好依申请公开件的登记、办理、回复工作</w:t>
      </w:r>
      <w:r>
        <w:rPr>
          <w:rFonts w:ascii="仿宋_GB2312" w:cs="仿宋_GB2312" w:hint="eastAsia"/>
          <w:color w:val="000000"/>
          <w:kern w:val="0"/>
          <w:sz w:val="31"/>
          <w:szCs w:val="31"/>
          <w:lang w:val="en-US" w:eastAsia="zh-CN"/>
        </w:rPr>
        <w:t>，全</w:t>
      </w:r>
      <w:r>
        <w:rPr>
          <w:rFonts w:ascii="仿宋_GB2312" w:eastAsia="仿宋_GB2312" w:cs="仿宋_GB2312" w:hint="eastAsia"/>
          <w:color w:val="000000"/>
          <w:kern w:val="0"/>
          <w:sz w:val="31"/>
          <w:szCs w:val="31"/>
          <w:lang w:val="en-US" w:eastAsia="zh-CN"/>
        </w:rPr>
        <w:t>年未收到依申请公开</w:t>
      </w:r>
      <w:r>
        <w:rPr>
          <w:rFonts w:ascii="仿宋_GB2312" w:cs="仿宋_GB2312" w:hint="eastAsia"/>
          <w:color w:val="000000"/>
          <w:kern w:val="0"/>
          <w:sz w:val="31"/>
          <w:szCs w:val="31"/>
          <w:lang w:val="en-US" w:eastAsia="zh-CN"/>
        </w:rPr>
        <w:t>情况。</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eastAsia="仿宋_GB2312" w:cs="仿宋_GB2312" w:hint="eastAsia"/>
          <w:sz w:val="32"/>
          <w:szCs w:val="32"/>
        </w:rPr>
      </w:pPr>
      <w:r>
        <w:rPr>
          <w:rFonts w:ascii="CESI楷体-GB2312" w:eastAsia="CESI楷体-GB2312" w:cs="楷体_GB2312" w:hint="eastAsia"/>
          <w:sz w:val="32"/>
          <w:szCs w:val="32"/>
        </w:rPr>
        <w:t>（三）政府信息管理情况。</w:t>
      </w:r>
      <w:r>
        <w:rPr>
          <w:rFonts w:ascii="仿宋_GB2312" w:eastAsia="仿宋_GB2312" w:cs="仿宋_GB2312" w:hint="eastAsia"/>
          <w:sz w:val="32"/>
          <w:szCs w:val="32"/>
        </w:rPr>
        <w:t>对本年度公开的政府信息全部提供文本下载功能。集中统一公开规范性文件，根据规范性文件清理结果及时调整文件有效性。对重大政策予以解读，并与政策文件建立关联。</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w:t>
      </w:r>
      <w:r>
        <w:rPr>
          <w:rFonts w:ascii="CESI楷体-GB2312" w:eastAsia="CESI楷体-GB2312" w:cs="楷体_GB2312" w:hint="eastAsia"/>
          <w:sz w:val="32"/>
          <w:szCs w:val="32"/>
        </w:rPr>
        <w:t>（四）平台建设情况。</w:t>
      </w:r>
      <w:r>
        <w:rPr>
          <w:rFonts w:ascii="仿宋_GB2312" w:eastAsia="仿宋_GB2312" w:cs="仿宋_GB2312" w:hint="eastAsia"/>
          <w:sz w:val="32"/>
          <w:szCs w:val="32"/>
        </w:rPr>
        <w:t>严格落实网络意识形态责任制，保障政府网站与政务新媒体安全平稳运行。政府网站方面，支持互联网协议第6版，同时进一步充实内容和优化功能，推动上线智能搜索、智能推荐、适老化及无障碍、政务地图及一号登录等。新媒体方面，做好</w:t>
      </w:r>
      <w:r>
        <w:rPr>
          <w:rFonts w:ascii="仿宋_GB2312" w:cs="仿宋_GB2312" w:hint="eastAsia"/>
          <w:sz w:val="32"/>
          <w:szCs w:val="32"/>
          <w:lang w:val="en-US" w:eastAsia="zh-CN"/>
        </w:rPr>
        <w:t>官方</w:t>
      </w:r>
      <w:r>
        <w:rPr>
          <w:rFonts w:ascii="仿宋_GB2312" w:eastAsia="仿宋_GB2312" w:cs="仿宋_GB2312" w:hint="eastAsia"/>
          <w:sz w:val="32"/>
          <w:szCs w:val="32"/>
        </w:rPr>
        <w:t>微信公众号内容保障，及时发布、转载疫情防控、利企惠民、稳就业保就业等方面政策措施，及时准确传递党和政府权威声音。</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eastAsia="仿宋_GB2312" w:cs="仿宋_GB2312" w:hint="eastAsia"/>
          <w:sz w:val="32"/>
          <w:szCs w:val="32"/>
        </w:rPr>
      </w:pPr>
      <w:r>
        <w:rPr>
          <w:rFonts w:ascii="CESI楷体-GB2312" w:eastAsia="CESI楷体-GB2312" w:cs="楷体_GB2312" w:hint="eastAsia"/>
          <w:sz w:val="32"/>
          <w:szCs w:val="32"/>
        </w:rPr>
        <w:t>（五）监督保障情况。</w:t>
      </w:r>
      <w:r>
        <w:rPr>
          <w:rFonts w:ascii="仿宋_GB2312" w:eastAsia="仿宋_GB2312" w:cs="仿宋_GB2312" w:hint="eastAsia"/>
          <w:sz w:val="32"/>
          <w:szCs w:val="32"/>
        </w:rPr>
        <w:t>积极组织全县各乡镇、县政府各组成部门的工作人员参加全省政务公开综合管理平台应用视频培训和全市政府网站与政务新媒体线上培训。将政务公开工作纳入年度机关效能建设绩效考评体系，每季度对县政府网内容保障情况和全县政府系统政务新媒体进行检查，并将检查结果形成通报进行公示。</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Chars="200" w:firstLine="640"/>
        <w:jc w:val="both"/>
        <w:textAlignment w:val="auto"/>
        <w:rPr>
          <w:rFonts w:ascii="黑体" w:eastAsia="黑体" w:cs="黑体" w:hint="eastAsia"/>
          <w:sz w:val="32"/>
          <w:szCs w:val="32"/>
        </w:rPr>
      </w:pPr>
      <w:r>
        <w:rPr>
          <w:rFonts w:ascii="黑体" w:eastAsia="黑体" w:cs="黑体" w:hint="eastAsia"/>
          <w:sz w:val="32"/>
          <w:szCs w:val="32"/>
          <w:lang w:val="en-US" w:eastAsia="zh-CN"/>
        </w:rPr>
        <w:t>二、</w:t>
      </w:r>
      <w:r>
        <w:rPr>
          <w:rFonts w:ascii="黑体" w:eastAsia="黑体" w:cs="黑体" w:hint="eastAsia"/>
          <w:sz w:val="32"/>
          <w:szCs w:val="32"/>
        </w:rPr>
        <w:t>主动公开政府信息情况</w:t>
      </w:r>
    </w:p>
    <w:tbl>
      <w:tblPr>
        <w:jc w:val="center"/>
        <w:tblW w:w="908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275"/>
        <w:gridCol w:w="2266"/>
        <w:gridCol w:w="2270"/>
        <w:gridCol w:w="2271"/>
      </w:tblGrid>
      <w:tr>
        <w:trPr>
          <w:trHeight w:hRule="exact" w:val="413"/>
        </w:trPr>
        <w:tc>
          <w:tcPr>
            <w:tcW w:w="9082" w:type="dxa"/>
            <w:gridSpan w:val="4"/>
            <w:tcBorders>
              <w:top w:val="single" w:sz="2" w:space="0" w:color="000000"/>
              <w:left w:val="single" w:sz="2" w:space="0" w:color="000000"/>
              <w:bottom w:val="single" w:sz="2" w:space="0" w:color="000000"/>
              <w:right w:val="single" w:sz="2" w:space="0" w:color="000000"/>
            </w:tcBorders>
            <w:shd w:val="clear" w:color="C5D9F0" w:fill="C5D9F0"/>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第二十条第（一）项</w:t>
            </w:r>
          </w:p>
        </w:tc>
      </w:tr>
      <w:tr>
        <w:trPr>
          <w:trHeight w:hRule="exact" w:val="403"/>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信息内容</w:t>
            </w:r>
          </w:p>
        </w:tc>
        <w:tc>
          <w:tcPr>
            <w:tcW w:w="2266"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本年制发件数</w:t>
            </w:r>
          </w:p>
        </w:tc>
        <w:tc>
          <w:tcPr>
            <w:tcW w:w="227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本年废止件数</w:t>
            </w:r>
          </w:p>
        </w:tc>
        <w:tc>
          <w:tcPr>
            <w:tcW w:w="2271"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现行有效件数</w:t>
            </w:r>
          </w:p>
        </w:tc>
      </w:tr>
      <w:tr>
        <w:trPr>
          <w:trHeight w:hRule="exact" w:val="408"/>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规章</w:t>
            </w:r>
          </w:p>
        </w:tc>
        <w:tc>
          <w:tcPr>
            <w:tcW w:w="2266"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2270"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rPr>
            </w:pPr>
            <w:r>
              <w:rPr>
                <w:rFonts w:ascii="微软雅黑" w:eastAsia="微软雅黑" w:cs="微软雅黑" w:hint="eastAsia"/>
                <w:strike w:val="0"/>
                <w:dstrike w:val="0"/>
                <w:color w:val="000000"/>
                <w:w w:val="100"/>
                <w:sz w:val="21"/>
                <w:szCs w:val="21"/>
                <w:vertAlign w:val="baseline"/>
                <w:lang w:val="en-US" w:eastAsia="zh-CN"/>
              </w:rPr>
              <w:t xml:space="preserve">  0</w:t>
            </w:r>
            <w:r>
              <w:rPr>
                <w:rFonts w:ascii="微软雅黑" w:eastAsia="微软雅黑" w:cs="微软雅黑" w:hint="eastAsia"/>
                <w:strike w:val="0"/>
                <w:dstrike w:val="0"/>
                <w:color w:val="000000"/>
                <w:w w:val="100"/>
                <w:sz w:val="21"/>
                <w:szCs w:val="21"/>
                <w:vertAlign w:val="baseline"/>
                <w:lang w:val="en-US"/>
              </w:rPr>
              <w:t xml:space="preserve"> </w:t>
            </w:r>
          </w:p>
        </w:tc>
        <w:tc>
          <w:tcPr>
            <w:tcW w:w="2271"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rPr>
            </w:pPr>
            <w:r>
              <w:rPr>
                <w:rFonts w:ascii="微软雅黑" w:eastAsia="微软雅黑" w:cs="微软雅黑" w:hint="eastAsia"/>
                <w:strike w:val="0"/>
                <w:dstrike w:val="0"/>
                <w:color w:val="000000"/>
                <w:w w:val="100"/>
                <w:sz w:val="21"/>
                <w:szCs w:val="21"/>
                <w:vertAlign w:val="baseline"/>
                <w:lang w:val="en-US" w:eastAsia="zh-CN"/>
              </w:rPr>
              <w:t>0</w:t>
            </w:r>
            <w:r>
              <w:rPr>
                <w:rFonts w:ascii="微软雅黑" w:eastAsia="微软雅黑" w:cs="微软雅黑" w:hint="eastAsia"/>
                <w:strike w:val="0"/>
                <w:dstrike w:val="0"/>
                <w:color w:val="000000"/>
                <w:w w:val="100"/>
                <w:sz w:val="21"/>
                <w:szCs w:val="21"/>
                <w:vertAlign w:val="baseline"/>
                <w:lang w:val="en-US"/>
              </w:rPr>
              <w:t xml:space="preserve"> </w:t>
            </w:r>
          </w:p>
        </w:tc>
      </w:tr>
      <w:tr>
        <w:trPr>
          <w:trHeight w:hRule="exact" w:val="403"/>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行政规范性文件</w:t>
            </w:r>
          </w:p>
        </w:tc>
        <w:tc>
          <w:tcPr>
            <w:tcW w:w="2266"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strike w:val="0"/>
                <w:dstrike w:val="0"/>
                <w:color w:val="000000"/>
                <w:w w:val="100"/>
                <w:sz w:val="21"/>
                <w:szCs w:val="21"/>
                <w:vertAlign w:val="baseline"/>
                <w:lang w:val="en-US" w:eastAsia="zh-CN"/>
              </w:rPr>
            </w:pPr>
            <w:r>
              <w:rPr>
                <w:rFonts w:ascii="微软雅黑" w:eastAsia="微软雅黑" w:cs="微软雅黑"/>
                <w:strike w:val="0"/>
                <w:dstrike w:val="0"/>
                <w:color w:val="000000"/>
                <w:w w:val="100"/>
                <w:sz w:val="21"/>
                <w:szCs w:val="21"/>
                <w:vertAlign w:val="baseline"/>
                <w:lang w:val="en-US" w:eastAsia="zh-CN"/>
              </w:rPr>
              <w:t>3</w:t>
            </w:r>
          </w:p>
        </w:tc>
        <w:tc>
          <w:tcPr>
            <w:tcW w:w="2270"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2271"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rPr>
            </w:pPr>
            <w:r>
              <w:rPr>
                <w:rFonts w:ascii="微软雅黑" w:eastAsia="微软雅黑" w:cs="微软雅黑"/>
                <w:strike w:val="0"/>
                <w:dstrike w:val="0"/>
                <w:color w:val="000000"/>
                <w:w w:val="100"/>
                <w:sz w:val="21"/>
                <w:szCs w:val="21"/>
                <w:vertAlign w:val="baseline"/>
                <w:lang w:val="en-US" w:eastAsia="zh-CN"/>
              </w:rPr>
              <w:t>72</w:t>
            </w:r>
          </w:p>
        </w:tc>
      </w:tr>
      <w:tr>
        <w:trPr>
          <w:trHeight w:hRule="exact" w:val="408"/>
        </w:trPr>
        <w:tc>
          <w:tcPr>
            <w:tcW w:w="9082" w:type="dxa"/>
            <w:gridSpan w:val="4"/>
            <w:tcBorders>
              <w:top w:val="single" w:sz="2" w:space="0" w:color="000000"/>
              <w:left w:val="single" w:sz="2" w:space="0" w:color="000000"/>
              <w:bottom w:val="single" w:sz="2" w:space="0" w:color="000000"/>
              <w:right w:val="single" w:sz="2" w:space="0" w:color="000000"/>
            </w:tcBorders>
            <w:shd w:val="clear" w:color="C5D9F0" w:fill="C5D9F0"/>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第二十条第（五）项</w:t>
            </w:r>
            <w:bookmarkStart w:id="0" w:name="_GoBack"/>
            <w:bookmarkEnd w:id="0"/>
          </w:p>
        </w:tc>
      </w:tr>
      <w:tr>
        <w:trPr>
          <w:trHeight w:hRule="exact" w:val="408"/>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信息内容</w:t>
            </w:r>
          </w:p>
        </w:tc>
        <w:tc>
          <w:tcPr>
            <w:tcW w:w="6807" w:type="dxa"/>
            <w:gridSpan w:val="3"/>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本年处理决定数量</w:t>
            </w:r>
          </w:p>
        </w:tc>
      </w:tr>
      <w:tr>
        <w:trPr>
          <w:trHeight w:hRule="exact" w:val="403"/>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行政许可</w:t>
            </w:r>
          </w:p>
        </w:tc>
        <w:tc>
          <w:tcPr>
            <w:tcW w:w="6807" w:type="dxa"/>
            <w:gridSpan w:val="3"/>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rPr>
            </w:pPr>
            <w:r>
              <w:rPr>
                <w:rFonts w:ascii="微软雅黑" w:eastAsia="微软雅黑" w:cs="微软雅黑"/>
                <w:strike w:val="0"/>
                <w:dstrike w:val="0"/>
                <w:color w:val="000000"/>
                <w:w w:val="100"/>
                <w:sz w:val="21"/>
                <w:szCs w:val="21"/>
                <w:vertAlign w:val="baseline"/>
                <w:lang w:val="en-US" w:eastAsia="zh-CN"/>
              </w:rPr>
              <w:t>3505</w:t>
            </w:r>
          </w:p>
        </w:tc>
      </w:tr>
      <w:tr>
        <w:trPr>
          <w:trHeight w:hRule="exact" w:val="408"/>
        </w:trPr>
        <w:tc>
          <w:tcPr>
            <w:tcW w:w="9082" w:type="dxa"/>
            <w:gridSpan w:val="4"/>
            <w:tcBorders>
              <w:top w:val="single" w:sz="2" w:space="0" w:color="000000"/>
              <w:left w:val="single" w:sz="2" w:space="0" w:color="000000"/>
              <w:bottom w:val="single" w:sz="2" w:space="0" w:color="000000"/>
              <w:right w:val="single" w:sz="2" w:space="0" w:color="000000"/>
            </w:tcBorders>
            <w:shd w:val="clear" w:color="C5D9F0" w:fill="C5D9F0"/>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第二十条第（六）项</w:t>
            </w:r>
          </w:p>
        </w:tc>
      </w:tr>
      <w:tr>
        <w:trPr>
          <w:trHeight w:hRule="exact" w:val="404"/>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信息内容</w:t>
            </w:r>
          </w:p>
        </w:tc>
        <w:tc>
          <w:tcPr>
            <w:tcW w:w="6807" w:type="dxa"/>
            <w:gridSpan w:val="3"/>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本年处理决定数量</w:t>
            </w:r>
            <w:r>
              <w:rPr>
                <w:rFonts w:ascii="微软雅黑" w:eastAsia="微软雅黑" w:cs="微软雅黑" w:hint="eastAsia"/>
                <w:strike w:val="0"/>
                <w:dstrike w:val="0"/>
                <w:color w:val="000000"/>
                <w:w w:val="100"/>
                <w:sz w:val="21"/>
                <w:szCs w:val="21"/>
                <w:vertAlign w:val="baseline"/>
                <w:lang w:val="en-US"/>
              </w:rPr>
              <w:t xml:space="preserve"> </w:t>
            </w:r>
          </w:p>
        </w:tc>
      </w:tr>
      <w:tr>
        <w:trPr>
          <w:trHeight w:hRule="exact" w:val="408"/>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行政处罚</w:t>
            </w:r>
          </w:p>
        </w:tc>
        <w:tc>
          <w:tcPr>
            <w:tcW w:w="6807" w:type="dxa"/>
            <w:gridSpan w:val="3"/>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line="300" w:lineRule="exact"/>
              <w:ind w:right="0"/>
              <w:jc w:val="center"/>
              <w:textAlignment w:val="baseline"/>
              <w:rPr>
                <w:rFonts w:ascii="微软雅黑" w:eastAsia="微软雅黑" w:cs="微软雅黑"/>
                <w:strike w:val="0"/>
                <w:dstrike w:val="0"/>
                <w:color w:val="000000"/>
                <w:w w:val="100"/>
                <w:sz w:val="21"/>
                <w:szCs w:val="21"/>
                <w:vertAlign w:val="baseline"/>
                <w:lang w:val="en-US"/>
              </w:rPr>
            </w:pPr>
            <w:r>
              <w:rPr>
                <w:rFonts w:ascii="微软雅黑" w:eastAsia="微软雅黑" w:cs="微软雅黑" w:hint="eastAsia"/>
                <w:strike w:val="0"/>
                <w:dstrike w:val="0"/>
                <w:color w:val="000000"/>
                <w:w w:val="100"/>
                <w:sz w:val="21"/>
                <w:szCs w:val="21"/>
                <w:vertAlign w:val="baseline"/>
                <w:lang w:val="en-US" w:eastAsia="zh-CN"/>
              </w:rPr>
              <w:t>46</w:t>
            </w:r>
          </w:p>
        </w:tc>
      </w:tr>
      <w:tr>
        <w:trPr>
          <w:trHeight w:hRule="exact" w:val="408"/>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行政强制</w:t>
            </w:r>
          </w:p>
        </w:tc>
        <w:tc>
          <w:tcPr>
            <w:tcW w:w="6807" w:type="dxa"/>
            <w:gridSpan w:val="3"/>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rPr>
            </w:pPr>
            <w:r>
              <w:rPr>
                <w:rFonts w:ascii="微软雅黑" w:eastAsia="微软雅黑" w:cs="微软雅黑" w:hint="eastAsia"/>
                <w:strike w:val="0"/>
                <w:dstrike w:val="0"/>
                <w:color w:val="000000"/>
                <w:w w:val="100"/>
                <w:sz w:val="21"/>
                <w:szCs w:val="21"/>
                <w:vertAlign w:val="baseline"/>
                <w:lang w:val="en-US" w:eastAsia="zh-CN"/>
              </w:rPr>
              <w:t>2</w:t>
            </w:r>
          </w:p>
        </w:tc>
      </w:tr>
      <w:tr>
        <w:trPr>
          <w:trHeight w:hRule="exact" w:val="403"/>
        </w:trPr>
        <w:tc>
          <w:tcPr>
            <w:tcW w:w="9082" w:type="dxa"/>
            <w:gridSpan w:val="4"/>
            <w:tcBorders>
              <w:top w:val="single" w:sz="2" w:space="0" w:color="000000"/>
              <w:left w:val="single" w:sz="2" w:space="0" w:color="000000"/>
              <w:bottom w:val="single" w:sz="2" w:space="0" w:color="000000"/>
              <w:right w:val="single" w:sz="2" w:space="0" w:color="000000"/>
            </w:tcBorders>
            <w:shd w:val="clear" w:color="C5D9F0" w:fill="C5D9F0"/>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第二十条第（八）项</w:t>
            </w:r>
          </w:p>
        </w:tc>
      </w:tr>
      <w:tr>
        <w:trPr>
          <w:trHeight w:hRule="exact" w:val="408"/>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信息内容</w:t>
            </w:r>
          </w:p>
        </w:tc>
        <w:tc>
          <w:tcPr>
            <w:tcW w:w="6807" w:type="dxa"/>
            <w:gridSpan w:val="3"/>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本年收费金额（单位：万元）</w:t>
            </w:r>
          </w:p>
        </w:tc>
      </w:tr>
      <w:tr>
        <w:trPr>
          <w:trHeight w:hRule="exact" w:val="407"/>
        </w:trPr>
        <w:tc>
          <w:tcPr>
            <w:tcW w:w="2275"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行政事业性收费</w:t>
            </w:r>
          </w:p>
        </w:tc>
        <w:tc>
          <w:tcPr>
            <w:tcW w:w="6807" w:type="dxa"/>
            <w:gridSpan w:val="3"/>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rPr>
            </w:pPr>
            <w:r>
              <w:rPr>
                <w:rFonts w:ascii="微软雅黑" w:eastAsia="微软雅黑" w:cs="微软雅黑" w:hint="eastAsia"/>
                <w:strike w:val="0"/>
                <w:dstrike w:val="0"/>
                <w:color w:val="000000"/>
                <w:w w:val="100"/>
                <w:sz w:val="21"/>
                <w:szCs w:val="21"/>
                <w:vertAlign w:val="baseline"/>
                <w:lang w:val="en-US" w:eastAsia="zh-CN"/>
              </w:rPr>
              <w:t>110.754012</w:t>
            </w:r>
          </w:p>
        </w:tc>
      </w:tr>
    </w:tbl>
    <w:p>
      <w:pPr>
        <w:keepNext w:val="0"/>
        <w:keepLines w:val="0"/>
        <w:pageBreakBefore w:val="0"/>
        <w:widowControl/>
        <w:kinsoku/>
        <w:wordWrap/>
        <w:overflowPunct/>
        <w:topLinePunct w:val="0"/>
        <w:autoSpaceDE/>
        <w:autoSpaceDN/>
        <w:bidi w:val="0"/>
        <w:adjustRightInd/>
        <w:snapToGrid/>
        <w:spacing w:before="0" w:line="560" w:lineRule="exact"/>
        <w:ind w:left="0" w:right="0" w:firstLineChars="200" w:firstLine="640"/>
        <w:jc w:val="left"/>
        <w:textAlignment w:val="baseline"/>
        <w:rPr>
          <w:rFonts w:ascii="黑体" w:eastAsia="黑体" w:cs="黑体" w:hint="eastAsia"/>
          <w:kern w:val="0"/>
          <w:sz w:val="32"/>
          <w:szCs w:val="32"/>
          <w:lang w:val="zh-CN" w:eastAsia="zh-CN"/>
        </w:rPr>
      </w:pPr>
      <w:r>
        <w:rPr>
          <w:rFonts w:ascii="黑体" w:eastAsia="黑体" w:cs="黑体" w:hint="eastAsia"/>
          <w:kern w:val="0"/>
          <w:sz w:val="32"/>
          <w:szCs w:val="32"/>
          <w:lang w:val="en-US" w:eastAsia="zh-CN"/>
        </w:rPr>
        <w:t>三、</w:t>
      </w:r>
      <w:r>
        <w:rPr>
          <w:rFonts w:ascii="黑体" w:eastAsia="黑体" w:cs="黑体" w:hint="eastAsia"/>
          <w:kern w:val="0"/>
          <w:sz w:val="32"/>
          <w:szCs w:val="32"/>
          <w:lang w:val="zh-CN" w:eastAsia="zh-CN"/>
        </w:rPr>
        <w:t>收到和处理政府信息公开申请情况</w:t>
      </w:r>
    </w:p>
    <w:tbl>
      <w:tblPr>
        <w:jc w:val="center"/>
        <w:tblW w:w="908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589"/>
        <w:gridCol w:w="643"/>
        <w:gridCol w:w="643"/>
        <w:gridCol w:w="639"/>
        <w:gridCol w:w="643"/>
        <w:gridCol w:w="638"/>
        <w:gridCol w:w="643"/>
        <w:gridCol w:w="644"/>
      </w:tblGrid>
      <w:tr>
        <w:trPr>
          <w:trHeight w:hRule="exact" w:val="413"/>
        </w:trPr>
        <w:tc>
          <w:tcPr>
            <w:tcW w:w="4589"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b/>
                <w:bCs/>
                <w:spacing w:val="0"/>
                <w:sz w:val="21"/>
                <w:lang w:val="zh-CN"/>
              </w:rPr>
              <w:t>（本列数据的勾稽关系为：第一项加第二项之和</w:t>
            </w:r>
            <w:r>
              <w:rPr>
                <w:rFonts w:ascii="微软雅黑" w:eastAsia="微软雅黑" w:cs="微软雅黑" w:hint="eastAsia"/>
                <w:b/>
                <w:bCs/>
                <w:spacing w:val="0"/>
                <w:sz w:val="21"/>
                <w:lang w:val="en-US" w:eastAsia="zh-CN"/>
              </w:rPr>
              <w:t>，</w:t>
            </w:r>
            <w:r>
              <w:rPr>
                <w:rFonts w:ascii="微软雅黑" w:eastAsia="微软雅黑" w:cs="微软雅黑" w:hint="eastAsia"/>
                <w:b/>
                <w:bCs/>
                <w:spacing w:val="0"/>
                <w:sz w:val="21"/>
                <w:lang w:val="zh-CN"/>
              </w:rPr>
              <w:t>等于第三项加第四项之和）</w:t>
            </w:r>
          </w:p>
        </w:tc>
        <w:tc>
          <w:tcPr>
            <w:tcW w:w="4493" w:type="dxa"/>
            <w:gridSpan w:val="7"/>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申请人情况</w:t>
            </w:r>
          </w:p>
        </w:tc>
      </w:tr>
      <w:tr>
        <w:trPr>
          <w:trHeight w:hRule="exact" w:val="403"/>
        </w:trPr>
        <w:tc>
          <w:tcPr>
            <w:tcW w:w="4589" w:type="dxa"/>
            <w:vMerge/>
            <w:tcBorders>
              <w:top w:val="single" w:sz="2" w:space="0" w:color="000000"/>
              <w:left w:val="single" w:sz="2" w:space="0" w:color="000000"/>
              <w:bottom w:val="single" w:sz="2" w:space="0" w:color="000000"/>
              <w:right w:val="single" w:sz="2" w:space="0" w:color="000000"/>
            </w:tcBorders>
            <w:noWrap/>
            <w:vAlign w:val="center"/>
          </w:tcPr>
          <w:p/>
        </w:tc>
        <w:tc>
          <w:tcPr>
            <w:tcW w:w="643"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自然</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人</w:t>
            </w:r>
          </w:p>
        </w:tc>
        <w:tc>
          <w:tcPr>
            <w:tcW w:w="3206" w:type="dxa"/>
            <w:gridSpan w:val="5"/>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法人或其他组织</w:t>
            </w:r>
          </w:p>
        </w:tc>
        <w:tc>
          <w:tcPr>
            <w:tcW w:w="644"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总计</w:t>
            </w:r>
          </w:p>
        </w:tc>
      </w:tr>
      <w:tr>
        <w:trPr>
          <w:trHeight w:hRule="exact" w:val="907"/>
        </w:trPr>
        <w:tc>
          <w:tcPr>
            <w:tcW w:w="4589" w:type="dxa"/>
            <w:vMerge/>
            <w:tcBorders>
              <w:top w:val="single" w:sz="2" w:space="0" w:color="000000"/>
              <w:left w:val="single" w:sz="2" w:space="0" w:color="000000"/>
              <w:bottom w:val="single" w:sz="2" w:space="0" w:color="000000"/>
              <w:right w:val="single" w:sz="2" w:space="0" w:color="000000"/>
            </w:tcBorders>
            <w:noWrap/>
            <w:vAlign w:val="center"/>
          </w:tcPr>
          <w:p/>
        </w:tc>
        <w:tc>
          <w:tcPr>
            <w:tcW w:w="643" w:type="dxa"/>
            <w:vMerge/>
            <w:tcBorders>
              <w:top w:val="single" w:sz="2" w:space="0" w:color="000000"/>
              <w:left w:val="single" w:sz="2" w:space="0" w:color="000000"/>
              <w:bottom w:val="single" w:sz="2" w:space="0" w:color="000000"/>
              <w:right w:val="single" w:sz="2" w:space="0" w:color="000000"/>
            </w:tcBorders>
            <w:noWrap/>
            <w:vAlign w:val="center"/>
          </w:tcP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商业</w:t>
            </w:r>
          </w:p>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企业</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科研</w:t>
            </w:r>
          </w:p>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机构</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社会</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公益</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组织</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法律</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服务</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机构</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其他</w:t>
            </w:r>
          </w:p>
        </w:tc>
        <w:tc>
          <w:tcPr>
            <w:tcW w:w="644" w:type="dxa"/>
            <w:vMerge/>
            <w:tcBorders>
              <w:top w:val="single" w:sz="2" w:space="0" w:color="000000"/>
              <w:left w:val="single" w:sz="2" w:space="0" w:color="000000"/>
              <w:bottom w:val="single" w:sz="2" w:space="0" w:color="000000"/>
              <w:right w:val="single" w:sz="2" w:space="0" w:color="000000"/>
            </w:tcBorders>
            <w:noWrap/>
            <w:vAlign w:val="center"/>
          </w:tcPr>
          <w:p/>
        </w:tc>
      </w:tr>
      <w:tr>
        <w:trPr>
          <w:trHeight w:hRule="exact" w:val="408"/>
        </w:trPr>
        <w:tc>
          <w:tcPr>
            <w:tcW w:w="458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288"/>
              </w:tabs>
              <w:kinsoku/>
              <w:wordWrap/>
              <w:overflowPunct/>
              <w:topLinePunct w:val="0"/>
              <w:autoSpaceDE/>
              <w:autoSpaceDN/>
              <w:bidi w:val="0"/>
              <w:adjustRightInd/>
              <w:snapToGrid/>
              <w:spacing w:line="300" w:lineRule="exact"/>
              <w:ind w:right="0"/>
              <w:jc w:val="left"/>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en-US" w:eastAsia="zh-CN"/>
              </w:rPr>
              <w:t>一、</w:t>
            </w:r>
            <w:r>
              <w:rPr>
                <w:rFonts w:ascii="微软雅黑" w:eastAsia="微软雅黑" w:cs="微软雅黑" w:hint="eastAsia"/>
                <w:strike w:val="0"/>
                <w:dstrike w:val="0"/>
                <w:color w:val="000000"/>
                <w:spacing w:val="0"/>
                <w:w w:val="100"/>
                <w:sz w:val="21"/>
                <w:szCs w:val="21"/>
                <w:vertAlign w:val="baseline"/>
                <w:lang w:val="zh-CN"/>
              </w:rPr>
              <w:t>本年新收政府信息公开申请数量</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458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288"/>
              </w:tabs>
              <w:kinsoku/>
              <w:wordWrap/>
              <w:overflowPunct/>
              <w:topLinePunct w:val="0"/>
              <w:autoSpaceDE/>
              <w:autoSpaceDN/>
              <w:bidi w:val="0"/>
              <w:adjustRightInd/>
              <w:snapToGrid/>
              <w:spacing w:line="300" w:lineRule="exact"/>
              <w:ind w:right="0"/>
              <w:jc w:val="left"/>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en-US" w:eastAsia="zh-CN"/>
              </w:rPr>
              <w:t>二、</w:t>
            </w:r>
            <w:r>
              <w:rPr>
                <w:rFonts w:ascii="微软雅黑" w:eastAsia="微软雅黑" w:cs="微软雅黑" w:hint="eastAsia"/>
                <w:strike w:val="0"/>
                <w:dstrike w:val="0"/>
                <w:color w:val="000000"/>
                <w:spacing w:val="0"/>
                <w:w w:val="100"/>
                <w:sz w:val="21"/>
                <w:szCs w:val="21"/>
                <w:vertAlign w:val="baseline"/>
                <w:lang w:val="zh-CN"/>
              </w:rPr>
              <w:t>上年结转政府信息公开申请数量</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bl>
    <w:p>
      <w:pPr>
        <w:spacing w:before="0" w:after="279" w:line="20" w:lineRule="exact"/>
      </w:pPr>
    </w:p>
    <w:tbl>
      <w:tblPr>
        <w:jc w:val="center"/>
        <w:tblW w:w="908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10"/>
        <w:gridCol w:w="860"/>
        <w:gridCol w:w="3019"/>
        <w:gridCol w:w="643"/>
        <w:gridCol w:w="643"/>
        <w:gridCol w:w="639"/>
        <w:gridCol w:w="643"/>
        <w:gridCol w:w="638"/>
        <w:gridCol w:w="643"/>
        <w:gridCol w:w="644"/>
      </w:tblGrid>
      <w:tr>
        <w:trPr>
          <w:trHeight w:hRule="exact" w:val="413"/>
        </w:trPr>
        <w:tc>
          <w:tcPr>
            <w:tcW w:w="4589" w:type="dxa"/>
            <w:gridSpan w:val="3"/>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b/>
                <w:bCs/>
                <w:strike w:val="0"/>
                <w:dstrike w:val="0"/>
                <w:color w:val="000000"/>
                <w:spacing w:val="0"/>
                <w:w w:val="100"/>
                <w:sz w:val="21"/>
                <w:szCs w:val="21"/>
                <w:vertAlign w:val="baseline"/>
                <w:lang w:val="zh-CN"/>
              </w:rPr>
              <w:t>（本列数据的勾稽关系为：第一项加第二项之和</w:t>
            </w:r>
            <w:r>
              <w:rPr>
                <w:rFonts w:ascii="微软雅黑" w:eastAsia="微软雅黑" w:cs="微软雅黑" w:hint="eastAsia"/>
                <w:b/>
                <w:bCs/>
                <w:strike w:val="0"/>
                <w:dstrike w:val="0"/>
                <w:color w:val="000000"/>
                <w:spacing w:val="0"/>
                <w:w w:val="100"/>
                <w:sz w:val="21"/>
                <w:szCs w:val="21"/>
                <w:vertAlign w:val="baseline"/>
                <w:lang w:val="en-US" w:eastAsia="zh-CN"/>
              </w:rPr>
              <w:t>，</w:t>
            </w:r>
            <w:r>
              <w:rPr>
                <w:rFonts w:ascii="微软雅黑" w:eastAsia="微软雅黑" w:cs="微软雅黑" w:hint="eastAsia"/>
                <w:b/>
                <w:bCs/>
                <w:strike w:val="0"/>
                <w:dstrike w:val="0"/>
                <w:color w:val="000000"/>
                <w:spacing w:val="0"/>
                <w:w w:val="100"/>
                <w:sz w:val="21"/>
                <w:szCs w:val="21"/>
                <w:vertAlign w:val="baseline"/>
                <w:lang w:val="zh-CN"/>
              </w:rPr>
              <w:t>等于第三项加第四项之和）</w:t>
            </w:r>
          </w:p>
        </w:tc>
        <w:tc>
          <w:tcPr>
            <w:tcW w:w="4493" w:type="dxa"/>
            <w:gridSpan w:val="7"/>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申请人情况</w:t>
            </w:r>
          </w:p>
        </w:tc>
      </w:tr>
      <w:tr>
        <w:trPr>
          <w:trHeight w:hRule="exact" w:val="403"/>
        </w:trPr>
        <w:tc>
          <w:tcPr>
            <w:tcW w:w="4589" w:type="dxa"/>
            <w:gridSpan w:val="3"/>
            <w:vMerge/>
            <w:tcBorders>
              <w:top w:val="single" w:sz="2" w:space="0" w:color="000000"/>
              <w:left w:val="single" w:sz="2" w:space="0" w:color="000000"/>
              <w:bottom w:val="single" w:sz="2" w:space="0" w:color="000000"/>
              <w:right w:val="single" w:sz="2" w:space="0" w:color="000000"/>
            </w:tcBorders>
            <w:noWrap/>
            <w:vAlign w:val="center"/>
          </w:tcPr>
          <w:p/>
        </w:tc>
        <w:tc>
          <w:tcPr>
            <w:tcW w:w="643"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自然</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人</w:t>
            </w:r>
          </w:p>
        </w:tc>
        <w:tc>
          <w:tcPr>
            <w:tcW w:w="3206" w:type="dxa"/>
            <w:gridSpan w:val="5"/>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法人或其他组织</w:t>
            </w:r>
          </w:p>
        </w:tc>
        <w:tc>
          <w:tcPr>
            <w:tcW w:w="644"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总计</w:t>
            </w:r>
          </w:p>
        </w:tc>
      </w:tr>
      <w:tr>
        <w:trPr>
          <w:trHeight w:hRule="exact" w:val="907"/>
        </w:trPr>
        <w:tc>
          <w:tcPr>
            <w:tcW w:w="4589" w:type="dxa"/>
            <w:gridSpan w:val="3"/>
            <w:vMerge/>
            <w:tcBorders>
              <w:top w:val="single" w:sz="2" w:space="0" w:color="000000"/>
              <w:left w:val="single" w:sz="2" w:space="0" w:color="000000"/>
              <w:bottom w:val="single" w:sz="2" w:space="0" w:color="000000"/>
              <w:right w:val="single" w:sz="2" w:space="0" w:color="000000"/>
            </w:tcBorders>
            <w:noWrap/>
            <w:vAlign w:val="center"/>
          </w:tcPr>
          <w:p/>
        </w:tc>
        <w:tc>
          <w:tcPr>
            <w:tcW w:w="643" w:type="dxa"/>
            <w:vMerge/>
            <w:tcBorders>
              <w:top w:val="single" w:sz="2" w:space="0" w:color="000000"/>
              <w:left w:val="single" w:sz="2" w:space="0" w:color="000000"/>
              <w:bottom w:val="single" w:sz="2" w:space="0" w:color="000000"/>
              <w:right w:val="single" w:sz="2" w:space="0" w:color="000000"/>
            </w:tcBorders>
            <w:noWrap/>
            <w:vAlign w:val="center"/>
          </w:tcP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商业</w:t>
            </w:r>
          </w:p>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企业</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科研</w:t>
            </w:r>
          </w:p>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机构</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社会</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公益</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组织</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法律</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服务</w:t>
            </w:r>
            <w:r>
              <w:rPr>
                <w:rFonts w:ascii="微软雅黑" w:eastAsia="微软雅黑" w:cs="微软雅黑" w:hint="eastAsia"/>
                <w:b/>
                <w:bCs/>
                <w:strike w:val="0"/>
                <w:dstrike w:val="0"/>
                <w:color w:val="000000"/>
                <w:w w:val="100"/>
                <w:sz w:val="21"/>
                <w:szCs w:val="21"/>
                <w:vertAlign w:val="baseline"/>
                <w:lang w:val="en-US"/>
              </w:rPr>
              <w:br/>
            </w:r>
            <w:r>
              <w:rPr>
                <w:rFonts w:ascii="微软雅黑" w:eastAsia="微软雅黑" w:cs="微软雅黑" w:hint="eastAsia"/>
                <w:b/>
                <w:bCs/>
                <w:strike w:val="0"/>
                <w:dstrike w:val="0"/>
                <w:color w:val="000000"/>
                <w:spacing w:val="0"/>
                <w:w w:val="100"/>
                <w:sz w:val="21"/>
                <w:szCs w:val="21"/>
                <w:vertAlign w:val="baseline"/>
                <w:lang w:val="zh-CN"/>
              </w:rPr>
              <w:t>机构</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其他</w:t>
            </w:r>
          </w:p>
        </w:tc>
        <w:tc>
          <w:tcPr>
            <w:tcW w:w="644" w:type="dxa"/>
            <w:vMerge/>
            <w:tcBorders>
              <w:top w:val="single" w:sz="2" w:space="0" w:color="000000"/>
              <w:left w:val="single" w:sz="2" w:space="0" w:color="000000"/>
              <w:bottom w:val="single" w:sz="2" w:space="0" w:color="000000"/>
              <w:right w:val="single" w:sz="2" w:space="0" w:color="000000"/>
            </w:tcBorders>
            <w:noWrap/>
            <w:vAlign w:val="center"/>
          </w:tcPr>
          <w:p/>
        </w:tc>
      </w:tr>
      <w:tr>
        <w:trPr>
          <w:trHeight w:hRule="exact" w:val="408"/>
        </w:trPr>
        <w:tc>
          <w:tcPr>
            <w:tcW w:w="710" w:type="dxa"/>
            <w:vMerge w:val="restart"/>
            <w:tcBorders>
              <w:top w:val="single" w:sz="2" w:space="0" w:color="000000"/>
              <w:left w:val="single" w:sz="2" w:space="0" w:color="000000"/>
              <w:bottom w:val="single" w:sz="2" w:space="0" w:color="000000"/>
              <w:right w:val="single" w:sz="2" w:space="0" w:color="000000"/>
            </w:tcBorders>
            <w:noWrap/>
            <w:vAlign w:val="center"/>
          </w:tcPr>
          <w:p>
            <w:pPr>
              <w:jc w:val="center"/>
              <w:rPr>
                <w:rFonts w:ascii="微软雅黑" w:eastAsia="微软雅黑" w:cs="微软雅黑" w:hint="eastAsia"/>
                <w:strike w:val="0"/>
                <w:dstrike w:val="0"/>
                <w:color w:val="000000"/>
                <w:spacing w:val="-37"/>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三、本年度办理结果</w:t>
            </w:r>
          </w:p>
        </w:tc>
        <w:tc>
          <w:tcPr>
            <w:tcW w:w="3879" w:type="dxa"/>
            <w:gridSpan w:val="2"/>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576"/>
              </w:tabs>
              <w:kinsoku/>
              <w:wordWrap/>
              <w:overflowPunct/>
              <w:topLinePunct w:val="0"/>
              <w:autoSpaceDE/>
              <w:autoSpaceDN/>
              <w:bidi w:val="0"/>
              <w:adjustRightInd/>
              <w:snapToGrid/>
              <w:spacing w:after="0" w:line="300" w:lineRule="exact"/>
              <w:ind w:left="0" w:right="0"/>
              <w:jc w:val="both"/>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w:t>
            </w:r>
            <w:r>
              <w:rPr>
                <w:rFonts w:ascii="微软雅黑" w:eastAsia="微软雅黑" w:cs="微软雅黑" w:hint="eastAsia"/>
                <w:strike w:val="0"/>
                <w:dstrike w:val="0"/>
                <w:color w:val="000000"/>
                <w:spacing w:val="0"/>
                <w:w w:val="100"/>
                <w:sz w:val="21"/>
                <w:szCs w:val="21"/>
                <w:vertAlign w:val="baseline"/>
                <w:lang w:val="en-US" w:eastAsia="zh-CN"/>
              </w:rPr>
              <w:t>一</w:t>
            </w:r>
            <w:r>
              <w:rPr>
                <w:rFonts w:ascii="微软雅黑" w:eastAsia="微软雅黑" w:cs="微软雅黑" w:hint="eastAsia"/>
                <w:strike w:val="0"/>
                <w:dstrike w:val="0"/>
                <w:color w:val="000000"/>
                <w:spacing w:val="0"/>
                <w:w w:val="100"/>
                <w:sz w:val="21"/>
                <w:szCs w:val="21"/>
                <w:vertAlign w:val="baseline"/>
                <w:lang w:val="zh-CN"/>
              </w:rPr>
              <w:t>）予以公开</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624"/>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3879" w:type="dxa"/>
            <w:gridSpan w:val="2"/>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576"/>
              </w:tabs>
              <w:kinsoku/>
              <w:wordWrap/>
              <w:overflowPunct/>
              <w:topLinePunct w:val="0"/>
              <w:autoSpaceDE/>
              <w:autoSpaceDN/>
              <w:bidi w:val="0"/>
              <w:adjustRightInd/>
              <w:snapToGrid/>
              <w:spacing w:after="0" w:line="300" w:lineRule="exact"/>
              <w:ind w:left="0" w:right="0"/>
              <w:jc w:val="both"/>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w:t>
            </w:r>
            <w:r>
              <w:rPr>
                <w:rFonts w:ascii="微软雅黑" w:eastAsia="微软雅黑" w:cs="微软雅黑" w:hint="eastAsia"/>
                <w:strike w:val="0"/>
                <w:dstrike w:val="0"/>
                <w:color w:val="000000"/>
                <w:spacing w:val="0"/>
                <w:w w:val="100"/>
                <w:sz w:val="21"/>
                <w:szCs w:val="21"/>
                <w:vertAlign w:val="baseline"/>
                <w:lang w:val="en-US" w:eastAsia="zh-CN"/>
              </w:rPr>
              <w:t>二</w:t>
            </w:r>
            <w:r>
              <w:rPr>
                <w:rFonts w:ascii="微软雅黑" w:eastAsia="微软雅黑" w:cs="微软雅黑" w:hint="eastAsia"/>
                <w:strike w:val="0"/>
                <w:dstrike w:val="0"/>
                <w:color w:val="000000"/>
                <w:spacing w:val="0"/>
                <w:w w:val="100"/>
                <w:sz w:val="21"/>
                <w:szCs w:val="21"/>
                <w:vertAlign w:val="baseline"/>
                <w:lang w:val="zh-CN"/>
              </w:rPr>
              <w:t>）部分公开（区分处理的</w:t>
            </w:r>
            <w:r>
              <w:rPr>
                <w:rFonts w:ascii="微软雅黑" w:eastAsia="微软雅黑" w:cs="微软雅黑" w:hint="eastAsia"/>
                <w:strike w:val="0"/>
                <w:dstrike w:val="0"/>
                <w:color w:val="000000"/>
                <w:spacing w:val="0"/>
                <w:w w:val="100"/>
                <w:sz w:val="21"/>
                <w:szCs w:val="21"/>
                <w:vertAlign w:val="baseline"/>
                <w:lang w:val="en-US"/>
              </w:rPr>
              <w:t>,</w:t>
            </w:r>
            <w:r>
              <w:rPr>
                <w:rFonts w:ascii="微软雅黑" w:eastAsia="微软雅黑" w:cs="微软雅黑" w:hint="eastAsia"/>
                <w:strike w:val="0"/>
                <w:dstrike w:val="0"/>
                <w:color w:val="000000"/>
                <w:spacing w:val="0"/>
                <w:w w:val="100"/>
                <w:sz w:val="21"/>
                <w:szCs w:val="21"/>
                <w:vertAlign w:val="baseline"/>
                <w:lang w:val="zh-CN"/>
              </w:rPr>
              <w:t>只计这一情形</w:t>
            </w:r>
            <w:r>
              <w:rPr>
                <w:rFonts w:ascii="微软雅黑" w:eastAsia="微软雅黑" w:cs="微软雅黑" w:hint="eastAsia"/>
                <w:strike w:val="0"/>
                <w:dstrike w:val="0"/>
                <w:color w:val="000000"/>
                <w:spacing w:val="0"/>
                <w:w w:val="100"/>
                <w:sz w:val="21"/>
                <w:szCs w:val="21"/>
                <w:vertAlign w:val="baseline"/>
                <w:lang w:val="en-US"/>
              </w:rPr>
              <w:t>,</w:t>
            </w:r>
            <w:r>
              <w:rPr>
                <w:rFonts w:ascii="微软雅黑" w:eastAsia="微软雅黑" w:cs="微软雅黑" w:hint="eastAsia"/>
                <w:strike w:val="0"/>
                <w:dstrike w:val="0"/>
                <w:color w:val="000000"/>
                <w:spacing w:val="0"/>
                <w:w w:val="100"/>
                <w:sz w:val="21"/>
                <w:szCs w:val="21"/>
                <w:vertAlign w:val="baseline"/>
                <w:lang w:val="zh-CN"/>
              </w:rPr>
              <w:t>不计其他情形）</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576"/>
              </w:tabs>
              <w:kinsoku/>
              <w:wordWrap/>
              <w:overflowPunct/>
              <w:topLinePunct w:val="0"/>
              <w:autoSpaceDE/>
              <w:autoSpaceDN/>
              <w:bidi w:val="0"/>
              <w:adjustRightInd/>
              <w:snapToGrid/>
              <w:spacing w:line="300" w:lineRule="exact"/>
              <w:ind w:left="0" w:right="0"/>
              <w:jc w:val="left"/>
              <w:textAlignment w:val="baseline"/>
              <w:rPr>
                <w:rFonts w:ascii="微软雅黑" w:eastAsia="微软雅黑" w:cs="微软雅黑" w:hint="eastAsia"/>
                <w:strike w:val="0"/>
                <w:dstrike w:val="0"/>
                <w:color w:val="000000"/>
                <w:spacing w:val="-3"/>
                <w:w w:val="100"/>
                <w:sz w:val="21"/>
                <w:szCs w:val="21"/>
                <w:vertAlign w:val="baseline"/>
                <w:lang w:val="zh-CN"/>
              </w:rPr>
            </w:pPr>
            <w:r>
              <w:rPr>
                <w:rFonts w:ascii="微软雅黑" w:eastAsia="微软雅黑" w:cs="微软雅黑" w:hint="eastAsia"/>
                <w:strike w:val="0"/>
                <w:dstrike w:val="0"/>
                <w:color w:val="000000"/>
                <w:spacing w:val="-3"/>
                <w:w w:val="100"/>
                <w:sz w:val="21"/>
                <w:szCs w:val="21"/>
                <w:vertAlign w:val="baseline"/>
                <w:lang w:val="zh-CN"/>
              </w:rPr>
              <w:t>（</w:t>
            </w:r>
            <w:r>
              <w:rPr>
                <w:rFonts w:ascii="微软雅黑" w:eastAsia="微软雅黑" w:cs="微软雅黑" w:hint="eastAsia"/>
                <w:strike w:val="0"/>
                <w:dstrike w:val="0"/>
                <w:color w:val="000000"/>
                <w:spacing w:val="-3"/>
                <w:w w:val="100"/>
                <w:sz w:val="21"/>
                <w:szCs w:val="21"/>
                <w:vertAlign w:val="baseline"/>
                <w:lang w:val="en-US" w:eastAsia="zh-CN"/>
              </w:rPr>
              <w:t>三</w:t>
            </w:r>
            <w:r>
              <w:rPr>
                <w:rFonts w:ascii="微软雅黑" w:eastAsia="微软雅黑" w:cs="微软雅黑" w:hint="eastAsia"/>
                <w:strike w:val="0"/>
                <w:dstrike w:val="0"/>
                <w:color w:val="000000"/>
                <w:spacing w:val="-3"/>
                <w:w w:val="100"/>
                <w:sz w:val="21"/>
                <w:szCs w:val="21"/>
                <w:vertAlign w:val="baseline"/>
                <w:lang w:val="zh-CN"/>
              </w:rPr>
              <w:t>）不予公开</w:t>
            </w: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z w:val="21"/>
                <w:szCs w:val="21"/>
                <w:lang w:val="en-US" w:eastAsia="zh-CN"/>
              </w:rPr>
              <w:t>1.</w:t>
            </w:r>
            <w:r>
              <w:rPr>
                <w:rFonts w:ascii="微软雅黑" w:eastAsia="微软雅黑" w:cs="微软雅黑" w:hint="eastAsia"/>
                <w:sz w:val="21"/>
                <w:szCs w:val="21"/>
                <w:lang w:val="zh-CN"/>
              </w:rPr>
              <w:t>属于国家秘密</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2.</w:t>
            </w:r>
            <w:r>
              <w:rPr>
                <w:rFonts w:ascii="微软雅黑" w:eastAsia="微软雅黑" w:cs="微软雅黑" w:hint="eastAsia"/>
                <w:strike w:val="0"/>
                <w:dstrike w:val="0"/>
                <w:color w:val="000000"/>
                <w:spacing w:val="0"/>
                <w:w w:val="100"/>
                <w:sz w:val="21"/>
                <w:szCs w:val="21"/>
                <w:vertAlign w:val="baseline"/>
                <w:lang w:val="zh-CN"/>
              </w:rPr>
              <w:t>其他法律行政法规禁止公开</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3"/>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3.</w:t>
            </w:r>
            <w:r>
              <w:rPr>
                <w:rFonts w:ascii="微软雅黑" w:eastAsia="微软雅黑" w:cs="微软雅黑" w:hint="eastAsia"/>
                <w:strike w:val="0"/>
                <w:dstrike w:val="0"/>
                <w:color w:val="000000"/>
                <w:spacing w:val="0"/>
                <w:w w:val="100"/>
                <w:sz w:val="21"/>
                <w:szCs w:val="21"/>
                <w:vertAlign w:val="baseline"/>
                <w:lang w:val="zh-CN"/>
              </w:rPr>
              <w:t>危及“三安全一稳定”</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eastAsia="zh-CN"/>
              </w:rPr>
              <w:t>4.</w:t>
            </w:r>
            <w:r>
              <w:rPr>
                <w:rFonts w:ascii="微软雅黑" w:eastAsia="微软雅黑" w:cs="微软雅黑" w:hint="eastAsia"/>
                <w:strike w:val="0"/>
                <w:dstrike w:val="0"/>
                <w:color w:val="000000"/>
                <w:spacing w:val="0"/>
                <w:w w:val="100"/>
                <w:sz w:val="21"/>
                <w:szCs w:val="21"/>
                <w:vertAlign w:val="baseline"/>
                <w:lang w:val="zh-CN"/>
              </w:rPr>
              <w:t>保护第三方合法权益</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5.</w:t>
            </w:r>
            <w:r>
              <w:rPr>
                <w:rFonts w:ascii="微软雅黑" w:eastAsia="微软雅黑" w:cs="微软雅黑" w:hint="eastAsia"/>
                <w:strike w:val="0"/>
                <w:dstrike w:val="0"/>
                <w:color w:val="000000"/>
                <w:spacing w:val="0"/>
                <w:w w:val="100"/>
                <w:sz w:val="21"/>
                <w:szCs w:val="21"/>
                <w:vertAlign w:val="baseline"/>
                <w:lang w:val="zh-CN"/>
              </w:rPr>
              <w:t>属于三类内部事务信息</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4"/>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6.</w:t>
            </w:r>
            <w:r>
              <w:rPr>
                <w:rFonts w:ascii="微软雅黑" w:eastAsia="微软雅黑" w:cs="微软雅黑" w:hint="eastAsia"/>
                <w:strike w:val="0"/>
                <w:dstrike w:val="0"/>
                <w:color w:val="000000"/>
                <w:spacing w:val="0"/>
                <w:w w:val="100"/>
                <w:sz w:val="21"/>
                <w:szCs w:val="21"/>
                <w:vertAlign w:val="baseline"/>
                <w:lang w:val="zh-CN"/>
              </w:rPr>
              <w:t>属于四类过程性信息</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7.</w:t>
            </w:r>
            <w:r>
              <w:rPr>
                <w:rFonts w:ascii="微软雅黑" w:eastAsia="微软雅黑" w:cs="微软雅黑" w:hint="eastAsia"/>
                <w:strike w:val="0"/>
                <w:dstrike w:val="0"/>
                <w:color w:val="000000"/>
                <w:spacing w:val="0"/>
                <w:w w:val="100"/>
                <w:sz w:val="21"/>
                <w:szCs w:val="21"/>
                <w:vertAlign w:val="baseline"/>
                <w:lang w:val="zh-CN"/>
              </w:rPr>
              <w:t>属于行政执法案卷</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3"/>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8.</w:t>
            </w:r>
            <w:r>
              <w:rPr>
                <w:rFonts w:ascii="微软雅黑" w:eastAsia="微软雅黑" w:cs="微软雅黑" w:hint="eastAsia"/>
                <w:strike w:val="0"/>
                <w:dstrike w:val="0"/>
                <w:color w:val="000000"/>
                <w:spacing w:val="0"/>
                <w:w w:val="100"/>
                <w:sz w:val="21"/>
                <w:szCs w:val="21"/>
                <w:vertAlign w:val="baseline"/>
                <w:lang w:val="zh-CN"/>
              </w:rPr>
              <w:t>属于行政查询事项</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576"/>
              </w:tabs>
              <w:kinsoku/>
              <w:wordWrap/>
              <w:overflowPunct/>
              <w:topLinePunct w:val="0"/>
              <w:autoSpaceDE/>
              <w:autoSpaceDN/>
              <w:bidi w:val="0"/>
              <w:adjustRightInd/>
              <w:snapToGrid/>
              <w:spacing w:line="300" w:lineRule="exact"/>
              <w:ind w:left="0" w:right="0"/>
              <w:jc w:val="left"/>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w:t>
            </w:r>
            <w:r>
              <w:rPr>
                <w:rFonts w:ascii="微软雅黑" w:eastAsia="微软雅黑" w:cs="微软雅黑" w:hint="eastAsia"/>
                <w:strike w:val="0"/>
                <w:dstrike w:val="0"/>
                <w:color w:val="000000"/>
                <w:spacing w:val="0"/>
                <w:w w:val="100"/>
                <w:sz w:val="21"/>
                <w:szCs w:val="21"/>
                <w:vertAlign w:val="baseline"/>
                <w:lang w:val="en-US" w:eastAsia="zh-CN"/>
              </w:rPr>
              <w:t>四</w:t>
            </w:r>
            <w:r>
              <w:rPr>
                <w:rFonts w:ascii="微软雅黑" w:eastAsia="微软雅黑" w:cs="微软雅黑" w:hint="eastAsia"/>
                <w:strike w:val="0"/>
                <w:dstrike w:val="0"/>
                <w:color w:val="000000"/>
                <w:spacing w:val="0"/>
                <w:w w:val="100"/>
                <w:sz w:val="21"/>
                <w:szCs w:val="21"/>
                <w:vertAlign w:val="baseline"/>
                <w:lang w:val="zh-CN"/>
              </w:rPr>
              <w:t>）无法提供</w:t>
            </w: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left"/>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1.</w:t>
            </w:r>
            <w:r>
              <w:rPr>
                <w:rFonts w:ascii="微软雅黑" w:eastAsia="微软雅黑" w:cs="微软雅黑" w:hint="eastAsia"/>
                <w:strike w:val="0"/>
                <w:dstrike w:val="0"/>
                <w:color w:val="000000"/>
                <w:spacing w:val="0"/>
                <w:w w:val="100"/>
                <w:sz w:val="21"/>
                <w:szCs w:val="21"/>
                <w:vertAlign w:val="baseline"/>
                <w:lang w:val="zh-CN"/>
              </w:rPr>
              <w:t>本机关不掌握相关政府信息</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3"/>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left"/>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2.</w:t>
            </w:r>
            <w:r>
              <w:rPr>
                <w:rFonts w:ascii="微软雅黑" w:eastAsia="微软雅黑" w:cs="微软雅黑" w:hint="eastAsia"/>
                <w:strike w:val="0"/>
                <w:dstrike w:val="0"/>
                <w:color w:val="000000"/>
                <w:spacing w:val="0"/>
                <w:w w:val="100"/>
                <w:sz w:val="21"/>
                <w:szCs w:val="21"/>
                <w:vertAlign w:val="baseline"/>
                <w:lang w:val="zh-CN"/>
              </w:rPr>
              <w:t>没有现成信息需要另行制作</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left"/>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3.</w:t>
            </w:r>
            <w:r>
              <w:rPr>
                <w:rFonts w:ascii="微软雅黑" w:eastAsia="微软雅黑" w:cs="微软雅黑" w:hint="eastAsia"/>
                <w:strike w:val="0"/>
                <w:dstrike w:val="0"/>
                <w:color w:val="000000"/>
                <w:spacing w:val="0"/>
                <w:w w:val="100"/>
                <w:sz w:val="21"/>
                <w:szCs w:val="21"/>
                <w:vertAlign w:val="baseline"/>
                <w:lang w:val="zh-CN"/>
              </w:rPr>
              <w:t>补正后申请内容仍不明确</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576"/>
              </w:tabs>
              <w:kinsoku/>
              <w:wordWrap/>
              <w:overflowPunct/>
              <w:topLinePunct w:val="0"/>
              <w:autoSpaceDE/>
              <w:autoSpaceDN/>
              <w:bidi w:val="0"/>
              <w:adjustRightInd/>
              <w:snapToGrid/>
              <w:spacing w:line="300" w:lineRule="exact"/>
              <w:ind w:left="0" w:right="0"/>
              <w:jc w:val="both"/>
              <w:textAlignment w:val="baseline"/>
              <w:rPr>
                <w:rFonts w:ascii="微软雅黑" w:eastAsia="微软雅黑" w:cs="微软雅黑" w:hint="eastAsia"/>
                <w:strike w:val="0"/>
                <w:dstrike w:val="0"/>
                <w:color w:val="000000"/>
                <w:spacing w:val="-3"/>
                <w:w w:val="100"/>
                <w:sz w:val="21"/>
                <w:szCs w:val="21"/>
                <w:vertAlign w:val="baseline"/>
                <w:lang w:val="zh-CN"/>
              </w:rPr>
            </w:pPr>
            <w:r>
              <w:rPr>
                <w:rFonts w:ascii="微软雅黑" w:eastAsia="微软雅黑" w:cs="微软雅黑" w:hint="eastAsia"/>
                <w:strike w:val="0"/>
                <w:dstrike w:val="0"/>
                <w:color w:val="000000"/>
                <w:spacing w:val="-3"/>
                <w:w w:val="100"/>
                <w:sz w:val="21"/>
                <w:szCs w:val="21"/>
                <w:vertAlign w:val="baseline"/>
                <w:lang w:val="zh-CN"/>
              </w:rPr>
              <w:t>（</w:t>
            </w:r>
            <w:r>
              <w:rPr>
                <w:rFonts w:ascii="微软雅黑" w:eastAsia="微软雅黑" w:cs="微软雅黑" w:hint="eastAsia"/>
                <w:strike w:val="0"/>
                <w:dstrike w:val="0"/>
                <w:color w:val="000000"/>
                <w:spacing w:val="-3"/>
                <w:w w:val="100"/>
                <w:sz w:val="21"/>
                <w:szCs w:val="21"/>
                <w:vertAlign w:val="baseline"/>
                <w:lang w:val="en-US" w:eastAsia="zh-CN"/>
              </w:rPr>
              <w:t>五</w:t>
            </w:r>
            <w:r>
              <w:rPr>
                <w:rFonts w:ascii="微软雅黑" w:eastAsia="微软雅黑" w:cs="微软雅黑" w:hint="eastAsia"/>
                <w:strike w:val="0"/>
                <w:dstrike w:val="0"/>
                <w:color w:val="000000"/>
                <w:spacing w:val="-3"/>
                <w:w w:val="100"/>
                <w:sz w:val="21"/>
                <w:szCs w:val="21"/>
                <w:vertAlign w:val="baseline"/>
                <w:lang w:val="zh-CN"/>
              </w:rPr>
              <w:t>）不予处理</w:t>
            </w: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1.</w:t>
            </w:r>
            <w:r>
              <w:rPr>
                <w:rFonts w:ascii="微软雅黑" w:eastAsia="微软雅黑" w:cs="微软雅黑" w:hint="eastAsia"/>
                <w:strike w:val="0"/>
                <w:dstrike w:val="0"/>
                <w:color w:val="000000"/>
                <w:spacing w:val="0"/>
                <w:w w:val="100"/>
                <w:sz w:val="21"/>
                <w:szCs w:val="21"/>
                <w:vertAlign w:val="baseline"/>
                <w:lang w:val="zh-CN"/>
              </w:rPr>
              <w:t>信访举报投诉类申请</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3"/>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2.</w:t>
            </w:r>
            <w:r>
              <w:rPr>
                <w:rFonts w:ascii="微软雅黑" w:eastAsia="微软雅黑" w:cs="微软雅黑" w:hint="eastAsia"/>
                <w:strike w:val="0"/>
                <w:dstrike w:val="0"/>
                <w:color w:val="000000"/>
                <w:spacing w:val="0"/>
                <w:w w:val="100"/>
                <w:sz w:val="21"/>
                <w:szCs w:val="21"/>
                <w:vertAlign w:val="baseline"/>
                <w:lang w:val="zh-CN"/>
              </w:rPr>
              <w:t>重复申请</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eastAsia="zh-CN"/>
              </w:rPr>
              <w:t>3</w:t>
            </w:r>
            <w:r>
              <w:rPr>
                <w:rFonts w:ascii="微软雅黑" w:eastAsia="微软雅黑" w:cs="微软雅黑" w:hint="eastAsia"/>
                <w:strike w:val="0"/>
                <w:dstrike w:val="0"/>
                <w:color w:val="000000"/>
                <w:spacing w:val="0"/>
                <w:w w:val="100"/>
                <w:sz w:val="21"/>
                <w:szCs w:val="21"/>
                <w:vertAlign w:val="baseline"/>
                <w:lang w:val="en-US"/>
              </w:rPr>
              <w:t>.</w:t>
            </w:r>
            <w:r>
              <w:rPr>
                <w:rFonts w:ascii="微软雅黑" w:eastAsia="微软雅黑" w:cs="微软雅黑" w:hint="eastAsia"/>
                <w:strike w:val="0"/>
                <w:dstrike w:val="0"/>
                <w:color w:val="000000"/>
                <w:spacing w:val="0"/>
                <w:w w:val="100"/>
                <w:sz w:val="21"/>
                <w:szCs w:val="21"/>
                <w:vertAlign w:val="baseline"/>
                <w:lang w:val="zh-CN"/>
              </w:rPr>
              <w:t>要求提供公开出版物</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3"/>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4.</w:t>
            </w:r>
            <w:r>
              <w:rPr>
                <w:rFonts w:ascii="微软雅黑" w:eastAsia="微软雅黑" w:cs="微软雅黑" w:hint="eastAsia"/>
                <w:strike w:val="0"/>
                <w:dstrike w:val="0"/>
                <w:color w:val="000000"/>
                <w:spacing w:val="0"/>
                <w:w w:val="100"/>
                <w:sz w:val="21"/>
                <w:szCs w:val="21"/>
                <w:vertAlign w:val="baseline"/>
                <w:lang w:val="zh-CN"/>
              </w:rPr>
              <w:t>无正当理由大量反复申请</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629"/>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5.</w:t>
            </w:r>
            <w:r>
              <w:rPr>
                <w:rFonts w:ascii="微软雅黑" w:eastAsia="微软雅黑" w:cs="微软雅黑" w:hint="eastAsia"/>
                <w:strike w:val="0"/>
                <w:dstrike w:val="0"/>
                <w:color w:val="000000"/>
                <w:spacing w:val="0"/>
                <w:w w:val="100"/>
                <w:sz w:val="21"/>
                <w:szCs w:val="21"/>
                <w:vertAlign w:val="baseline"/>
                <w:lang w:val="zh-CN"/>
              </w:rPr>
              <w:t>要求行政机关确认或重新出具已获取信息</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907"/>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val="restart"/>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576"/>
              </w:tabs>
              <w:kinsoku/>
              <w:wordWrap/>
              <w:overflowPunct/>
              <w:topLinePunct w:val="0"/>
              <w:autoSpaceDE/>
              <w:autoSpaceDN/>
              <w:bidi w:val="0"/>
              <w:adjustRightInd/>
              <w:snapToGrid/>
              <w:spacing w:line="300" w:lineRule="exact"/>
              <w:ind w:left="0" w:right="0"/>
              <w:jc w:val="left"/>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w:t>
            </w:r>
            <w:r>
              <w:rPr>
                <w:rFonts w:ascii="微软雅黑" w:eastAsia="微软雅黑" w:cs="微软雅黑" w:hint="eastAsia"/>
                <w:strike w:val="0"/>
                <w:dstrike w:val="0"/>
                <w:color w:val="000000"/>
                <w:spacing w:val="0"/>
                <w:w w:val="100"/>
                <w:sz w:val="21"/>
                <w:szCs w:val="21"/>
                <w:vertAlign w:val="baseline"/>
                <w:lang w:val="en-US" w:eastAsia="zh-CN"/>
              </w:rPr>
              <w:t>六</w:t>
            </w:r>
            <w:r>
              <w:rPr>
                <w:rFonts w:ascii="微软雅黑" w:eastAsia="微软雅黑" w:cs="微软雅黑" w:hint="eastAsia"/>
                <w:strike w:val="0"/>
                <w:dstrike w:val="0"/>
                <w:color w:val="000000"/>
                <w:spacing w:val="0"/>
                <w:w w:val="100"/>
                <w:sz w:val="21"/>
                <w:szCs w:val="21"/>
                <w:vertAlign w:val="baseline"/>
                <w:lang w:val="zh-CN"/>
              </w:rPr>
              <w:t>）其他处理</w:t>
            </w: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1.</w:t>
            </w:r>
            <w:r>
              <w:rPr>
                <w:rFonts w:ascii="微软雅黑" w:eastAsia="微软雅黑" w:cs="微软雅黑" w:hint="eastAsia"/>
                <w:strike w:val="0"/>
                <w:dstrike w:val="0"/>
                <w:color w:val="000000"/>
                <w:spacing w:val="0"/>
                <w:w w:val="100"/>
                <w:sz w:val="21"/>
                <w:szCs w:val="21"/>
                <w:vertAlign w:val="baseline"/>
                <w:lang w:val="zh-CN"/>
              </w:rPr>
              <w:t>申请人无正当理由逾期不补正、行政机关不再处理其政府信息公开申请</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903"/>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2.</w:t>
            </w:r>
            <w:r>
              <w:rPr>
                <w:rFonts w:ascii="微软雅黑" w:eastAsia="微软雅黑" w:cs="微软雅黑" w:hint="eastAsia"/>
                <w:strike w:val="0"/>
                <w:dstrike w:val="0"/>
                <w:color w:val="000000"/>
                <w:spacing w:val="0"/>
                <w:w w:val="100"/>
                <w:sz w:val="21"/>
                <w:szCs w:val="21"/>
                <w:vertAlign w:val="baseline"/>
                <w:lang w:val="zh-CN"/>
              </w:rPr>
              <w:t>申请人逾期未按收费通知要求缴纳费用、行政机关不再处理其政府信息公开申请</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8"/>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01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after="0" w:line="300" w:lineRule="exact"/>
              <w:ind w:left="0" w:right="0" w:firstLine="0"/>
              <w:jc w:val="both"/>
              <w:textAlignment w:val="baseline"/>
              <w:rPr>
                <w:rFonts w:ascii="微软雅黑" w:eastAsia="微软雅黑" w:cs="微软雅黑" w:hint="eastAsia"/>
                <w:strike w:val="0"/>
                <w:dstrike w:val="0"/>
                <w:color w:val="000000"/>
                <w:spacing w:val="0"/>
                <w:w w:val="100"/>
                <w:sz w:val="21"/>
                <w:szCs w:val="21"/>
                <w:vertAlign w:val="baseline"/>
                <w:lang w:val="en-US"/>
              </w:rPr>
            </w:pPr>
            <w:r>
              <w:rPr>
                <w:rFonts w:ascii="微软雅黑" w:eastAsia="微软雅黑" w:cs="微软雅黑" w:hint="eastAsia"/>
                <w:strike w:val="0"/>
                <w:dstrike w:val="0"/>
                <w:color w:val="000000"/>
                <w:spacing w:val="0"/>
                <w:w w:val="100"/>
                <w:sz w:val="21"/>
                <w:szCs w:val="21"/>
                <w:vertAlign w:val="baseline"/>
                <w:lang w:val="en-US"/>
              </w:rPr>
              <w:t>3.</w:t>
            </w:r>
            <w:r>
              <w:rPr>
                <w:rFonts w:ascii="微软雅黑" w:eastAsia="微软雅黑" w:cs="微软雅黑" w:hint="eastAsia"/>
                <w:strike w:val="0"/>
                <w:dstrike w:val="0"/>
                <w:color w:val="000000"/>
                <w:spacing w:val="0"/>
                <w:w w:val="100"/>
                <w:sz w:val="21"/>
                <w:szCs w:val="21"/>
                <w:vertAlign w:val="baseline"/>
                <w:lang w:val="zh-CN"/>
              </w:rPr>
              <w:t>其他</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03"/>
        </w:trPr>
        <w:tc>
          <w:tcPr>
            <w:tcW w:w="710" w:type="dxa"/>
            <w:vMerge/>
            <w:tcBorders>
              <w:top w:val="single" w:sz="2" w:space="0" w:color="000000"/>
              <w:left w:val="single" w:sz="2" w:space="0" w:color="000000"/>
              <w:bottom w:val="single" w:sz="2" w:space="0" w:color="000000"/>
              <w:right w:val="single" w:sz="2" w:space="0" w:color="000000"/>
            </w:tcBorders>
            <w:noWrap/>
            <w:vAlign w:val="center"/>
          </w:tcPr>
          <w:p/>
        </w:tc>
        <w:tc>
          <w:tcPr>
            <w:tcW w:w="3879" w:type="dxa"/>
            <w:gridSpan w:val="2"/>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tabs>
                <w:tab w:val="left" w:pos="576"/>
              </w:tabs>
              <w:kinsoku/>
              <w:wordWrap/>
              <w:overflowPunct/>
              <w:topLinePunct w:val="0"/>
              <w:autoSpaceDE/>
              <w:autoSpaceDN/>
              <w:bidi w:val="0"/>
              <w:adjustRightInd/>
              <w:snapToGrid/>
              <w:spacing w:after="0" w:line="300" w:lineRule="exact"/>
              <w:ind w:left="0" w:right="0"/>
              <w:jc w:val="left"/>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w:t>
            </w:r>
            <w:r>
              <w:rPr>
                <w:rFonts w:ascii="微软雅黑" w:eastAsia="微软雅黑" w:cs="微软雅黑" w:hint="eastAsia"/>
                <w:strike w:val="0"/>
                <w:dstrike w:val="0"/>
                <w:color w:val="000000"/>
                <w:spacing w:val="0"/>
                <w:w w:val="100"/>
                <w:sz w:val="21"/>
                <w:szCs w:val="21"/>
                <w:vertAlign w:val="baseline"/>
                <w:lang w:val="en-US" w:eastAsia="zh-CN"/>
              </w:rPr>
              <w:t>七</w:t>
            </w:r>
            <w:r>
              <w:rPr>
                <w:rFonts w:ascii="微软雅黑" w:eastAsia="微软雅黑" w:cs="微软雅黑" w:hint="eastAsia"/>
                <w:strike w:val="0"/>
                <w:dstrike w:val="0"/>
                <w:color w:val="000000"/>
                <w:spacing w:val="0"/>
                <w:w w:val="100"/>
                <w:sz w:val="21"/>
                <w:szCs w:val="21"/>
                <w:vertAlign w:val="baseline"/>
                <w:lang w:val="zh-CN"/>
              </w:rPr>
              <w:t>）总计</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r>
        <w:trPr>
          <w:trHeight w:hRule="exact" w:val="413"/>
        </w:trPr>
        <w:tc>
          <w:tcPr>
            <w:tcW w:w="4589" w:type="dxa"/>
            <w:gridSpan w:val="3"/>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left"/>
              <w:textAlignment w:val="baseline"/>
              <w:rPr>
                <w:rFonts w:ascii="微软雅黑" w:eastAsia="微软雅黑" w:cs="微软雅黑" w:hint="eastAsia"/>
                <w:strike w:val="0"/>
                <w:dstrike w:val="0"/>
                <w:color w:val="000000"/>
                <w:spacing w:val="0"/>
                <w:w w:val="100"/>
                <w:sz w:val="21"/>
                <w:szCs w:val="21"/>
                <w:vertAlign w:val="baseline"/>
                <w:lang w:val="zh-CN"/>
              </w:rPr>
            </w:pPr>
            <w:r>
              <w:rPr>
                <w:rFonts w:ascii="微软雅黑" w:eastAsia="微软雅黑" w:cs="微软雅黑" w:hint="eastAsia"/>
                <w:strike w:val="0"/>
                <w:dstrike w:val="0"/>
                <w:color w:val="000000"/>
                <w:spacing w:val="0"/>
                <w:w w:val="100"/>
                <w:sz w:val="21"/>
                <w:szCs w:val="21"/>
                <w:vertAlign w:val="baseline"/>
                <w:lang w:val="zh-CN"/>
              </w:rPr>
              <w:t>四、结转下年度继续办理</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9"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3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3"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44"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bl>
    <w:p>
      <w:pPr>
        <w:keepNext w:val="0"/>
        <w:keepLines w:val="0"/>
        <w:pageBreakBefore w:val="0"/>
        <w:widowControl/>
        <w:kinsoku/>
        <w:wordWrap/>
        <w:overflowPunct/>
        <w:topLinePunct w:val="0"/>
        <w:autoSpaceDE/>
        <w:autoSpaceDN/>
        <w:bidi w:val="0"/>
        <w:adjustRightInd w:val="0"/>
        <w:snapToGrid w:val="0"/>
        <w:spacing w:before="0" w:line="560" w:lineRule="exact"/>
        <w:ind w:right="0" w:firstLineChars="200" w:firstLine="640"/>
        <w:jc w:val="left"/>
        <w:textAlignment w:val="baseline"/>
        <w:rPr>
          <w:rFonts w:ascii="黑体" w:eastAsia="黑体" w:cs="黑体" w:hint="eastAsia"/>
          <w:kern w:val="0"/>
          <w:sz w:val="32"/>
          <w:szCs w:val="32"/>
          <w:lang w:val="zh-CN" w:eastAsia="zh-CN"/>
        </w:rPr>
      </w:pPr>
      <w:r>
        <w:rPr>
          <w:rFonts w:ascii="黑体" w:eastAsia="黑体" w:cs="黑体" w:hint="eastAsia"/>
          <w:kern w:val="0"/>
          <w:sz w:val="32"/>
          <w:szCs w:val="32"/>
          <w:lang w:val="zh-CN" w:eastAsia="zh-CN"/>
        </w:rPr>
        <w:t>四、政府信息公开行政复议、行政诉讼情况</w:t>
      </w:r>
    </w:p>
    <w:tbl>
      <w:tblPr>
        <w:jc w:val="center"/>
        <w:tblW w:w="908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10"/>
        <w:gridCol w:w="604"/>
        <w:gridCol w:w="605"/>
        <w:gridCol w:w="605"/>
        <w:gridCol w:w="605"/>
        <w:gridCol w:w="605"/>
        <w:gridCol w:w="604"/>
        <w:gridCol w:w="605"/>
        <w:gridCol w:w="605"/>
        <w:gridCol w:w="605"/>
        <w:gridCol w:w="605"/>
        <w:gridCol w:w="604"/>
        <w:gridCol w:w="605"/>
        <w:gridCol w:w="605"/>
        <w:gridCol w:w="610"/>
      </w:tblGrid>
      <w:tr>
        <w:trPr>
          <w:trHeight w:hRule="exact" w:val="413"/>
        </w:trPr>
        <w:tc>
          <w:tcPr>
            <w:tcW w:w="3029" w:type="dxa"/>
            <w:gridSpan w:val="5"/>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行政复议</w:t>
            </w:r>
            <w:r>
              <w:rPr>
                <w:rFonts w:ascii="微软雅黑" w:eastAsia="微软雅黑" w:cs="微软雅黑" w:hint="eastAsia"/>
                <w:b/>
                <w:bCs/>
                <w:strike w:val="0"/>
                <w:dstrike w:val="0"/>
                <w:color w:val="000000"/>
                <w:w w:val="100"/>
                <w:sz w:val="21"/>
                <w:szCs w:val="21"/>
                <w:vertAlign w:val="baseline"/>
                <w:lang w:val="en-US"/>
              </w:rPr>
              <w:t xml:space="preserve"> </w:t>
            </w:r>
          </w:p>
        </w:tc>
        <w:tc>
          <w:tcPr>
            <w:tcW w:w="6053" w:type="dxa"/>
            <w:gridSpan w:val="10"/>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行政诉讼</w:t>
            </w:r>
            <w:r>
              <w:rPr>
                <w:rFonts w:ascii="微软雅黑" w:eastAsia="微软雅黑" w:cs="微软雅黑" w:hint="eastAsia"/>
                <w:b/>
                <w:bCs/>
                <w:strike w:val="0"/>
                <w:dstrike w:val="0"/>
                <w:color w:val="000000"/>
                <w:w w:val="100"/>
                <w:sz w:val="21"/>
                <w:szCs w:val="21"/>
                <w:vertAlign w:val="baseline"/>
                <w:lang w:val="en-US"/>
              </w:rPr>
              <w:t xml:space="preserve"> </w:t>
            </w:r>
          </w:p>
        </w:tc>
      </w:tr>
      <w:tr>
        <w:trPr>
          <w:trHeight w:hRule="exact" w:val="408"/>
        </w:trPr>
        <w:tc>
          <w:tcPr>
            <w:tcW w:w="610" w:type="dxa"/>
            <w:vMerge w:val="restart"/>
            <w:tcBorders>
              <w:top w:val="single" w:sz="4" w:space="0" w:color="000000"/>
              <w:left w:val="single" w:sz="4" w:space="0" w:color="000000"/>
              <w:bottom w:val="single" w:sz="2"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18"/>
                <w:w w:val="100"/>
                <w:sz w:val="21"/>
                <w:szCs w:val="21"/>
                <w:vertAlign w:val="baseline"/>
                <w:lang w:val="zh-CN"/>
              </w:rPr>
            </w:pPr>
            <w:r>
              <w:rPr>
                <w:rFonts w:ascii="微软雅黑" w:eastAsia="微软雅黑" w:cs="微软雅黑" w:hint="eastAsia"/>
                <w:b/>
                <w:bCs/>
                <w:strike w:val="0"/>
                <w:dstrike w:val="0"/>
                <w:color w:val="000000"/>
                <w:spacing w:val="-18"/>
                <w:w w:val="100"/>
                <w:sz w:val="21"/>
                <w:szCs w:val="21"/>
                <w:vertAlign w:val="baseline"/>
                <w:lang w:val="zh-CN"/>
              </w:rPr>
              <w:t>结果</w:t>
            </w:r>
          </w:p>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18"/>
                <w:w w:val="100"/>
                <w:sz w:val="21"/>
                <w:szCs w:val="21"/>
                <w:vertAlign w:val="baseline"/>
                <w:lang w:val="zh-CN"/>
              </w:rPr>
            </w:pPr>
            <w:r>
              <w:rPr>
                <w:rFonts w:ascii="微软雅黑" w:eastAsia="微软雅黑" w:cs="微软雅黑" w:hint="eastAsia"/>
                <w:b/>
                <w:bCs/>
                <w:strike w:val="0"/>
                <w:dstrike w:val="0"/>
                <w:color w:val="000000"/>
                <w:spacing w:val="-18"/>
                <w:w w:val="100"/>
                <w:sz w:val="21"/>
                <w:szCs w:val="21"/>
                <w:vertAlign w:val="baseline"/>
                <w:lang w:val="zh-CN"/>
              </w:rPr>
              <w:t>维持</w:t>
            </w:r>
          </w:p>
        </w:tc>
        <w:tc>
          <w:tcPr>
            <w:tcW w:w="604" w:type="dxa"/>
            <w:vMerge w:val="restart"/>
            <w:tcBorders>
              <w:top w:val="single" w:sz="4" w:space="0" w:color="000000"/>
              <w:left w:val="single" w:sz="4" w:space="0" w:color="000000"/>
              <w:bottom w:val="single" w:sz="2"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结果纠正</w:t>
            </w:r>
          </w:p>
        </w:tc>
        <w:tc>
          <w:tcPr>
            <w:tcW w:w="605" w:type="dxa"/>
            <w:vMerge w:val="restart"/>
            <w:tcBorders>
              <w:top w:val="single" w:sz="4" w:space="0" w:color="000000"/>
              <w:left w:val="single" w:sz="4" w:space="0" w:color="000000"/>
              <w:bottom w:val="single" w:sz="2"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其他结果</w:t>
            </w:r>
          </w:p>
        </w:tc>
        <w:tc>
          <w:tcPr>
            <w:tcW w:w="605" w:type="dxa"/>
            <w:vMerge w:val="restart"/>
            <w:tcBorders>
              <w:top w:val="single" w:sz="4" w:space="0" w:color="000000"/>
              <w:left w:val="single" w:sz="4" w:space="0" w:color="000000"/>
              <w:bottom w:val="single" w:sz="2"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尚未审结</w:t>
            </w:r>
          </w:p>
        </w:tc>
        <w:tc>
          <w:tcPr>
            <w:tcW w:w="605" w:type="dxa"/>
            <w:vMerge w:val="restart"/>
            <w:tcBorders>
              <w:top w:val="single" w:sz="4" w:space="0" w:color="000000"/>
              <w:left w:val="single" w:sz="4" w:space="0" w:color="000000"/>
              <w:bottom w:val="single" w:sz="2"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总计</w:t>
            </w:r>
          </w:p>
        </w:tc>
        <w:tc>
          <w:tcPr>
            <w:tcW w:w="3024" w:type="dxa"/>
            <w:gridSpan w:val="5"/>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未经复议直接起诉</w:t>
            </w:r>
            <w:r>
              <w:rPr>
                <w:rFonts w:ascii="微软雅黑" w:eastAsia="微软雅黑" w:cs="微软雅黑" w:hint="eastAsia"/>
                <w:b/>
                <w:bCs/>
                <w:strike w:val="0"/>
                <w:dstrike w:val="0"/>
                <w:color w:val="000000"/>
                <w:w w:val="100"/>
                <w:sz w:val="21"/>
                <w:szCs w:val="21"/>
                <w:vertAlign w:val="baseline"/>
                <w:lang w:val="en-US"/>
              </w:rPr>
              <w:t xml:space="preserve"> </w:t>
            </w:r>
          </w:p>
        </w:tc>
        <w:tc>
          <w:tcPr>
            <w:tcW w:w="3029" w:type="dxa"/>
            <w:gridSpan w:val="5"/>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复议后起诉</w:t>
            </w:r>
            <w:r>
              <w:rPr>
                <w:rFonts w:ascii="微软雅黑" w:eastAsia="微软雅黑" w:cs="微软雅黑" w:hint="eastAsia"/>
                <w:b/>
                <w:bCs/>
                <w:strike w:val="0"/>
                <w:dstrike w:val="0"/>
                <w:color w:val="000000"/>
                <w:w w:val="100"/>
                <w:sz w:val="21"/>
                <w:szCs w:val="21"/>
                <w:vertAlign w:val="baseline"/>
                <w:lang w:val="en-US"/>
              </w:rPr>
              <w:t xml:space="preserve"> </w:t>
            </w:r>
          </w:p>
        </w:tc>
      </w:tr>
      <w:tr>
        <w:trPr>
          <w:trHeight w:hRule="exact" w:val="624"/>
        </w:trPr>
        <w:tc>
          <w:tcPr>
            <w:tcW w:w="610" w:type="dxa"/>
            <w:vMerge/>
            <w:tcBorders>
              <w:top w:val="single" w:sz="2" w:space="0" w:color="000000"/>
              <w:left w:val="single" w:sz="4" w:space="0" w:color="000000"/>
              <w:bottom w:val="single" w:sz="4" w:space="0" w:color="000000"/>
              <w:right w:val="single" w:sz="4" w:space="0" w:color="000000"/>
            </w:tcBorders>
            <w:noWrap/>
            <w:vAlign w:val="center"/>
          </w:tcPr>
          <w:p/>
        </w:tc>
        <w:tc>
          <w:tcPr>
            <w:tcW w:w="604" w:type="dxa"/>
            <w:vMerge/>
            <w:tcBorders>
              <w:top w:val="single" w:sz="2" w:space="0" w:color="000000"/>
              <w:left w:val="single" w:sz="4" w:space="0" w:color="000000"/>
              <w:bottom w:val="single" w:sz="4" w:space="0" w:color="000000"/>
              <w:right w:val="single" w:sz="4" w:space="0" w:color="000000"/>
            </w:tcBorders>
            <w:noWrap/>
            <w:vAlign w:val="center"/>
          </w:tcPr>
          <w:p/>
        </w:tc>
        <w:tc>
          <w:tcPr>
            <w:tcW w:w="605" w:type="dxa"/>
            <w:vMerge/>
            <w:tcBorders>
              <w:top w:val="single" w:sz="2" w:space="0" w:color="000000"/>
              <w:left w:val="single" w:sz="4" w:space="0" w:color="000000"/>
              <w:bottom w:val="single" w:sz="4" w:space="0" w:color="000000"/>
              <w:right w:val="single" w:sz="4" w:space="0" w:color="000000"/>
            </w:tcBorders>
            <w:noWrap/>
            <w:vAlign w:val="center"/>
          </w:tcPr>
          <w:p/>
        </w:tc>
        <w:tc>
          <w:tcPr>
            <w:tcW w:w="605" w:type="dxa"/>
            <w:vMerge/>
            <w:tcBorders>
              <w:top w:val="single" w:sz="2" w:space="0" w:color="000000"/>
              <w:left w:val="single" w:sz="4" w:space="0" w:color="000000"/>
              <w:bottom w:val="single" w:sz="4" w:space="0" w:color="000000"/>
              <w:right w:val="single" w:sz="4" w:space="0" w:color="000000"/>
            </w:tcBorders>
            <w:noWrap/>
            <w:vAlign w:val="center"/>
          </w:tcPr>
          <w:p/>
        </w:tc>
        <w:tc>
          <w:tcPr>
            <w:tcW w:w="605" w:type="dxa"/>
            <w:vMerge/>
            <w:tcBorders>
              <w:top w:val="single" w:sz="2" w:space="0" w:color="000000"/>
              <w:left w:val="single" w:sz="4" w:space="0" w:color="000000"/>
              <w:bottom w:val="single" w:sz="4" w:space="0" w:color="000000"/>
              <w:right w:val="single" w:sz="4" w:space="0" w:color="000000"/>
            </w:tcBorders>
            <w:noWrap/>
            <w:vAlign w:val="center"/>
          </w:tcP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结果维持</w:t>
            </w:r>
            <w:r>
              <w:rPr>
                <w:rFonts w:ascii="微软雅黑" w:eastAsia="微软雅黑" w:cs="微软雅黑" w:hint="eastAsia"/>
                <w:b/>
                <w:bCs/>
                <w:strike w:val="0"/>
                <w:dstrike w:val="0"/>
                <w:color w:val="000000"/>
                <w:w w:val="100"/>
                <w:sz w:val="21"/>
                <w:szCs w:val="21"/>
                <w:vertAlign w:val="baseline"/>
                <w:lang w:val="en-US"/>
              </w:rPr>
              <w:t xml:space="preserve"> </w:t>
            </w:r>
          </w:p>
        </w:tc>
        <w:tc>
          <w:tcPr>
            <w:tcW w:w="60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结果纠正</w:t>
            </w:r>
            <w:r>
              <w:rPr>
                <w:rFonts w:ascii="微软雅黑" w:eastAsia="微软雅黑" w:cs="微软雅黑" w:hint="eastAsia"/>
                <w:b/>
                <w:bCs/>
                <w:strike w:val="0"/>
                <w:dstrike w:val="0"/>
                <w:color w:val="000000"/>
                <w:w w:val="100"/>
                <w:sz w:val="21"/>
                <w:szCs w:val="21"/>
                <w:vertAlign w:val="baseline"/>
                <w:lang w:val="en-US"/>
              </w:rPr>
              <w:t xml:space="preserve"> </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其他结果</w:t>
            </w:r>
            <w:r>
              <w:rPr>
                <w:rFonts w:ascii="微软雅黑" w:eastAsia="微软雅黑" w:cs="微软雅黑" w:hint="eastAsia"/>
                <w:b/>
                <w:bCs/>
                <w:strike w:val="0"/>
                <w:dstrike w:val="0"/>
                <w:color w:val="000000"/>
                <w:w w:val="100"/>
                <w:sz w:val="21"/>
                <w:szCs w:val="21"/>
                <w:vertAlign w:val="baseline"/>
                <w:lang w:val="en-US"/>
              </w:rPr>
              <w:t xml:space="preserve"> </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尚未审结</w:t>
            </w:r>
            <w:r>
              <w:rPr>
                <w:rFonts w:ascii="微软雅黑" w:eastAsia="微软雅黑" w:cs="微软雅黑" w:hint="eastAsia"/>
                <w:b/>
                <w:bCs/>
                <w:strike w:val="0"/>
                <w:dstrike w:val="0"/>
                <w:color w:val="000000"/>
                <w:w w:val="100"/>
                <w:sz w:val="21"/>
                <w:szCs w:val="21"/>
                <w:vertAlign w:val="baseline"/>
                <w:lang w:val="en-US"/>
              </w:rPr>
              <w:t xml:space="preserve"> </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总计</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结果维持</w:t>
            </w:r>
            <w:r>
              <w:rPr>
                <w:rFonts w:ascii="微软雅黑" w:eastAsia="微软雅黑" w:cs="微软雅黑" w:hint="eastAsia"/>
                <w:b/>
                <w:bCs/>
                <w:strike w:val="0"/>
                <w:dstrike w:val="0"/>
                <w:color w:val="000000"/>
                <w:w w:val="100"/>
                <w:sz w:val="21"/>
                <w:szCs w:val="21"/>
                <w:vertAlign w:val="baseline"/>
                <w:lang w:val="en-US"/>
              </w:rPr>
              <w:t xml:space="preserve"> </w:t>
            </w:r>
          </w:p>
        </w:tc>
        <w:tc>
          <w:tcPr>
            <w:tcW w:w="60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结果纠正</w:t>
            </w:r>
            <w:r>
              <w:rPr>
                <w:rFonts w:ascii="微软雅黑" w:eastAsia="微软雅黑" w:cs="微软雅黑" w:hint="eastAsia"/>
                <w:b/>
                <w:bCs/>
                <w:strike w:val="0"/>
                <w:dstrike w:val="0"/>
                <w:color w:val="000000"/>
                <w:w w:val="100"/>
                <w:sz w:val="21"/>
                <w:szCs w:val="21"/>
                <w:vertAlign w:val="baseline"/>
                <w:lang w:val="en-US"/>
              </w:rPr>
              <w:t xml:space="preserve"> </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其他结果</w:t>
            </w:r>
            <w:r>
              <w:rPr>
                <w:rFonts w:ascii="微软雅黑" w:eastAsia="微软雅黑" w:cs="微软雅黑" w:hint="eastAsia"/>
                <w:b/>
                <w:bCs/>
                <w:strike w:val="0"/>
                <w:dstrike w:val="0"/>
                <w:color w:val="000000"/>
                <w:w w:val="100"/>
                <w:sz w:val="21"/>
                <w:szCs w:val="21"/>
                <w:vertAlign w:val="baseline"/>
                <w:lang w:val="en-US"/>
              </w:rPr>
              <w:t xml:space="preserve"> </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尚未审结</w:t>
            </w:r>
            <w:r>
              <w:rPr>
                <w:rFonts w:ascii="微软雅黑" w:eastAsia="微软雅黑" w:cs="微软雅黑" w:hint="eastAsia"/>
                <w:b/>
                <w:bCs/>
                <w:strike w:val="0"/>
                <w:dstrike w:val="0"/>
                <w:color w:val="000000"/>
                <w:w w:val="100"/>
                <w:sz w:val="21"/>
                <w:szCs w:val="21"/>
                <w:vertAlign w:val="baseline"/>
                <w:lang w:val="en-US"/>
              </w:rPr>
              <w:t xml:space="preserve"> </w:t>
            </w:r>
          </w:p>
        </w:tc>
        <w:tc>
          <w:tcPr>
            <w:tcW w:w="61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b/>
                <w:bCs/>
                <w:strike w:val="0"/>
                <w:dstrike w:val="0"/>
                <w:color w:val="000000"/>
                <w:spacing w:val="0"/>
                <w:w w:val="100"/>
                <w:sz w:val="21"/>
                <w:szCs w:val="21"/>
                <w:vertAlign w:val="baseline"/>
                <w:lang w:val="zh-CN"/>
              </w:rPr>
            </w:pPr>
            <w:r>
              <w:rPr>
                <w:rFonts w:ascii="微软雅黑" w:eastAsia="微软雅黑" w:cs="微软雅黑" w:hint="eastAsia"/>
                <w:b/>
                <w:bCs/>
                <w:strike w:val="0"/>
                <w:dstrike w:val="0"/>
                <w:color w:val="000000"/>
                <w:spacing w:val="0"/>
                <w:w w:val="100"/>
                <w:sz w:val="21"/>
                <w:szCs w:val="21"/>
                <w:vertAlign w:val="baseline"/>
                <w:lang w:val="zh-CN"/>
              </w:rPr>
              <w:t>总计</w:t>
            </w:r>
          </w:p>
        </w:tc>
      </w:tr>
      <w:tr>
        <w:trPr>
          <w:trHeight w:hRule="exact" w:val="1027"/>
        </w:trPr>
        <w:tc>
          <w:tcPr>
            <w:tcW w:w="61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strike w:val="0"/>
                <w:dstrike w:val="0"/>
                <w:color w:val="000000"/>
                <w:w w:val="100"/>
                <w:sz w:val="21"/>
                <w:szCs w:val="21"/>
                <w:vertAlign w:val="baseline"/>
                <w:lang w:val="en-US" w:eastAsia="zh-CN"/>
              </w:rPr>
              <w:t>0</w:t>
            </w:r>
          </w:p>
        </w:tc>
        <w:tc>
          <w:tcPr>
            <w:tcW w:w="60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4"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c>
          <w:tcPr>
            <w:tcW w:w="61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ascii="微软雅黑" w:eastAsia="微软雅黑" w:cs="微软雅黑" w:hint="eastAsia"/>
                <w:strike w:val="0"/>
                <w:dstrike w:val="0"/>
                <w:color w:val="000000"/>
                <w:w w:val="100"/>
                <w:sz w:val="21"/>
                <w:szCs w:val="21"/>
                <w:vertAlign w:val="baseline"/>
                <w:lang w:val="en-US" w:eastAsia="zh-CN"/>
              </w:rPr>
            </w:pPr>
            <w:r>
              <w:rPr>
                <w:rFonts w:ascii="微软雅黑" w:eastAsia="微软雅黑" w:cs="微软雅黑" w:hint="eastAsia"/>
                <w:strike w:val="0"/>
                <w:dstrike w:val="0"/>
                <w:color w:val="000000"/>
                <w:w w:val="100"/>
                <w:sz w:val="21"/>
                <w:szCs w:val="21"/>
                <w:vertAlign w:val="baseline"/>
                <w:lang w:val="en-US" w:eastAsia="zh-CN"/>
              </w:rPr>
              <w:t>0</w:t>
            </w:r>
          </w:p>
        </w:tc>
      </w:tr>
    </w:tbl>
    <w:p>
      <w:pPr>
        <w:pStyle w:val="1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Chars="200" w:firstLine="640"/>
        <w:jc w:val="both"/>
        <w:textAlignment w:val="auto"/>
        <w:rPr>
          <w:rFonts w:ascii="黑体" w:eastAsia="黑体" w:cs="黑体" w:hint="eastAsia"/>
          <w:kern w:val="0"/>
          <w:sz w:val="32"/>
          <w:szCs w:val="32"/>
          <w:lang w:val="zh-CN" w:eastAsia="zh-CN"/>
        </w:rPr>
      </w:pPr>
      <w:r>
        <w:rPr>
          <w:rFonts w:ascii="黑体" w:eastAsia="黑体" w:cs="黑体" w:hint="eastAsia"/>
          <w:kern w:val="0"/>
          <w:sz w:val="32"/>
          <w:szCs w:val="32"/>
          <w:lang w:val="en-US" w:eastAsia="zh-CN"/>
        </w:rPr>
        <w:t>五、</w:t>
      </w:r>
      <w:r>
        <w:rPr>
          <w:rFonts w:ascii="黑体" w:eastAsia="黑体" w:cs="黑体" w:hint="eastAsia"/>
          <w:kern w:val="0"/>
          <w:sz w:val="32"/>
          <w:szCs w:val="32"/>
          <w:lang w:val="zh-CN" w:eastAsia="zh-CN"/>
        </w:rPr>
        <w:t>存在的主要问题及改进情况</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Chars="200" w:firstLine="640"/>
        <w:jc w:val="both"/>
        <w:textAlignment w:val="auto"/>
        <w:rPr>
          <w:rFonts w:ascii="仿宋_GB2312" w:eastAsia="仿宋_GB2312" w:cs="仿宋_GB2312"/>
          <w:sz w:val="32"/>
          <w:szCs w:val="32"/>
          <w:lang w:val="en-US" w:eastAsia="zh-CN"/>
        </w:rPr>
      </w:pPr>
      <w:r>
        <w:rPr>
          <w:rFonts w:ascii="仿宋_GB2312" w:cs="仿宋_GB2312" w:hint="eastAsia"/>
          <w:sz w:val="32"/>
          <w:szCs w:val="32"/>
          <w:lang w:val="en-US" w:eastAsia="zh-CN"/>
        </w:rPr>
        <w:t>一是</w:t>
      </w:r>
      <w:r>
        <w:rPr>
          <w:rFonts w:ascii="仿宋_GB2312" w:eastAsia="仿宋_GB2312" w:cs="仿宋_GB2312" w:hint="eastAsia"/>
          <w:sz w:val="32"/>
          <w:szCs w:val="32"/>
        </w:rPr>
        <w:t>被动公开现象仍然存在，单位自主公开意识不强；依申请公开回复质量待加强，部分单位仍存在敷衍现象；公开信息内容和质量不高，有重表面内容,轻实质的现象。</w:t>
      </w:r>
      <w:r>
        <w:rPr>
          <w:rFonts w:ascii="仿宋_GB2312" w:cs="仿宋_GB2312" w:hint="eastAsia"/>
          <w:sz w:val="32"/>
          <w:szCs w:val="32"/>
          <w:lang w:val="en-US" w:eastAsia="zh-CN"/>
        </w:rPr>
        <w:t>二</w:t>
      </w:r>
      <w:r>
        <w:rPr>
          <w:rFonts w:ascii="仿宋_GB2312" w:eastAsia="仿宋_GB2312" w:cs="仿宋_GB2312" w:hint="eastAsia"/>
          <w:sz w:val="32"/>
          <w:szCs w:val="32"/>
          <w:lang w:val="en-US" w:eastAsia="zh-CN"/>
        </w:rPr>
        <w:t>是</w:t>
      </w:r>
      <w:r>
        <w:rPr>
          <w:rFonts w:ascii="仿宋_GB2312" w:cs="仿宋_GB2312" w:hint="eastAsia"/>
          <w:sz w:val="32"/>
          <w:szCs w:val="32"/>
          <w:lang w:val="en-US" w:eastAsia="zh-CN"/>
        </w:rPr>
        <w:t>部门</w:t>
      </w:r>
      <w:r>
        <w:rPr>
          <w:rFonts w:ascii="仿宋_GB2312" w:eastAsia="仿宋_GB2312" w:cs="仿宋_GB2312" w:hint="eastAsia"/>
          <w:sz w:val="32"/>
          <w:szCs w:val="32"/>
        </w:rPr>
        <w:t>公开工作人员并非专职，岗位及职能职责较模糊，工作人员岗位变动较频繁，业务工作连续性不够，主动公开存在堵点</w:t>
      </w:r>
      <w:r>
        <w:rPr>
          <w:rFonts w:ascii="仿宋_GB2312" w:cs="仿宋_GB2312" w:hint="eastAsia"/>
          <w:sz w:val="32"/>
          <w:szCs w:val="32"/>
          <w:lang w:eastAsia="zh-CN"/>
        </w:rPr>
        <w:t>。</w:t>
      </w:r>
      <w:r>
        <w:rPr>
          <w:rFonts w:ascii="仿宋_GB2312" w:cs="仿宋_GB2312" w:hint="eastAsia"/>
          <w:sz w:val="32"/>
          <w:szCs w:val="32"/>
          <w:lang w:val="en-US" w:eastAsia="zh-CN"/>
        </w:rPr>
        <w:t>下一步，我县将加强政府信息公开培训，提升各单位自主公开意识，确保依申请公开回复质量并健全相关工作人员管理制度，加强政府信息公开工作连续性。</w:t>
      </w:r>
    </w:p>
    <w:p>
      <w:pPr>
        <w:pStyle w:val="1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Chars="200" w:firstLine="640"/>
        <w:jc w:val="both"/>
        <w:textAlignment w:val="auto"/>
        <w:rPr>
          <w:rFonts w:ascii="黑体" w:eastAsia="黑体" w:cs="黑体" w:hint="eastAsia"/>
          <w:kern w:val="0"/>
          <w:sz w:val="32"/>
          <w:szCs w:val="32"/>
          <w:lang w:val="zh-CN" w:eastAsia="zh-CN"/>
        </w:rPr>
      </w:pPr>
      <w:r>
        <w:rPr>
          <w:rFonts w:ascii="黑体" w:eastAsia="黑体" w:cs="黑体" w:hint="eastAsia"/>
          <w:kern w:val="0"/>
          <w:sz w:val="32"/>
          <w:szCs w:val="32"/>
          <w:lang w:val="zh-CN" w:eastAsia="zh-CN"/>
        </w:rPr>
        <w:t>六、其他需要报告的事项</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Chars="20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无</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Chars="200" w:firstLine="640"/>
        <w:jc w:val="both"/>
        <w:textAlignment w:val="auto"/>
        <w:rPr>
          <w:rFonts w:ascii="仿宋_GB2312" w:cs="仿宋_GB2312" w:hint="eastAsia"/>
          <w:sz w:val="32"/>
          <w:szCs w:val="32"/>
          <w:lang w:val="en-US" w:eastAsia="zh-CN"/>
        </w:rPr>
      </w:pPr>
      <w:r>
        <w:rPr>
          <w:rFonts w:ascii="仿宋_GB2312" w:cs="仿宋_GB2312" w:hint="eastAsia"/>
          <w:sz w:val="32"/>
          <w:szCs w:val="32"/>
          <w:lang w:val="en-US" w:eastAsia="zh-CN"/>
        </w:rPr>
        <w:t xml:space="preserve"> </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Chars="200" w:firstLine="640"/>
        <w:jc w:val="both"/>
        <w:textAlignment w:val="auto"/>
        <w:rPr>
          <w:rFonts w:ascii="仿宋_GB2312" w:cs="仿宋_GB2312"/>
          <w:sz w:val="32"/>
          <w:szCs w:val="32"/>
          <w:lang w:val="en-US" w:eastAsia="zh-CN"/>
        </w:rPr>
      </w:pPr>
    </w:p>
    <w:p>
      <w:pPr>
        <w:pStyle w:val="1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firstLineChars="200" w:firstLine="640"/>
        <w:jc w:val="right"/>
        <w:textAlignment w:val="auto"/>
        <w:rPr>
          <w:rFonts w:ascii="仿宋_GB2312" w:cs="仿宋_GB2312"/>
          <w:sz w:val="32"/>
          <w:szCs w:val="32"/>
          <w:lang w:val="en-US" w:eastAsia="zh-CN"/>
        </w:rPr>
      </w:pPr>
      <w:r>
        <w:rPr>
          <w:rFonts w:ascii="仿宋_GB2312" w:cs="仿宋_GB2312" w:hint="eastAsia"/>
          <w:sz w:val="32"/>
          <w:szCs w:val="32"/>
          <w:lang w:val="en-US" w:eastAsia="zh-CN"/>
        </w:rPr>
        <w:t xml:space="preserve">大宁县人民政府        </w:t>
      </w:r>
    </w:p>
    <w:p>
      <w:pPr>
        <w:pStyle w:val="1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firstLineChars="200" w:firstLine="640"/>
        <w:jc w:val="right"/>
        <w:textAlignment w:val="auto"/>
        <w:rPr>
          <w:rFonts w:ascii="仿宋_GB2312" w:cs="仿宋_GB2312"/>
          <w:sz w:val="32"/>
          <w:szCs w:val="32"/>
          <w:lang w:val="en-US" w:eastAsia="zh-CN"/>
        </w:rPr>
      </w:pPr>
      <w:r>
        <w:rPr>
          <w:rFonts w:ascii="仿宋_GB2312" w:cs="仿宋_GB2312" w:hint="eastAsia"/>
          <w:sz w:val="32"/>
          <w:szCs w:val="32"/>
          <w:lang w:val="en-US" w:eastAsia="zh-CN"/>
        </w:rPr>
        <w:t xml:space="preserve">2023年1月28日       </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Chars="200" w:firstLine="640"/>
        <w:jc w:val="right"/>
        <w:textAlignment w:val="auto"/>
        <w:rPr>
          <w:rFonts w:ascii="仿宋_GB2312" w:eastAsia="仿宋_GB2312" w:cs="仿宋_GB2312"/>
          <w:sz w:val="32"/>
          <w:szCs w:val="32"/>
          <w:lang w:val="en-US" w:eastAsia="zh-CN"/>
        </w:rPr>
      </w:pPr>
    </w:p>
    <w:sectPr>
      <w:footerReference w:type="default" r:id="rId2"/>
      <w:pgSz w:w="11906" w:h="16838"/>
      <w:pgMar w:top="1440" w:right="1800" w:bottom="1134"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CESI楷体-GB2312">
    <w:panose1 w:val="02000500000000000000"/>
    <w:charset w:val="86"/>
    <w:family w:val="script"/>
    <w:pitch w:val="variable"/>
    <w:sig w:usb0="800002BF" w:usb1="184F6CF8" w:usb2="00000012" w:usb3="00000000" w:csb0="0004000F" w:csb1="00000000"/>
  </w:font>
  <w:font w:name="楷体_GB2312">
    <w:altName w:val="永中楷体"/>
    <w:panose1 w:val="02010609030101010101"/>
    <w:charset w:val="86"/>
    <w:family w:val="auto"/>
    <w:pitch w:val="variable"/>
    <w:sig w:usb0="00000001" w:usb1="080E0000" w:usb2="00000000" w:usb3="00000000" w:csb0="00040000" w:csb1="00000000"/>
  </w:font>
  <w:font w:name="微软雅黑">
    <w:altName w:val="宋体"/>
    <w:panose1 w:val="020B0503020204020204"/>
    <w:charset w:val="86"/>
    <w:family w:val="auto"/>
    <w:pitch w:val="variable"/>
    <w:sig w:usb0="80000287" w:usb1="2ACF3C50" w:usb2="00000016" w:usb3="00000000" w:csb0="0004001F" w:csb1="00000000"/>
  </w:font>
  <w:font w:name="Times New Roman">
    <w:panose1 w:val="02020603050405020304"/>
    <w:charset w:val="7A"/>
    <w:family w:val="auto"/>
    <w:pitch w:val="variable"/>
    <w:sig w:usb0="E0002EFF" w:usb1="C000785B" w:usb2="00000009" w:usb3="00000000" w:csb0="400001FF" w:csb1="FFFF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left" w:pos="3628"/>
        <w:tab w:val="right" w:pos="8306"/>
      </w:tabs>
      <w:rPr>
        <w:rFonts w:eastAsia="仿宋_GB2312" w:hint="eastAsia"/>
        <w:lang w:eastAsia="zh-CN"/>
      </w:rPr>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444499"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2">
                      <w:txbxContent>
                        <w:p>
                          <w:pPr>
                            <w:pStyle w:val="15"/>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4.999985pt;height:18.130003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shape>
          </w:pict>
        </mc:Fallback>
      </mc:AlternateContent>
    </w:r>
    <w:r>
      <w:rPr>
        <w:rFonts w:hint="eastAsia"/>
        <w:lang w:eastAsia="zh-CN"/>
      </w:rPr>
      <w:tab/>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4"/>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GI4YWRkMWQxMzZjZDIxMjhjNDQxMDg1NzQ0ZmI4Z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Autospacing="0" w:afterAutospacing="0" w:line="600" w:lineRule="exact"/>
      <w:outlineLvl w:val="1"/>
    </w:pPr>
    <w:rPr>
      <w:rFonts w:ascii="Arial" w:cs="Arial" w:hAnsi="Arial"/>
      <w:szCs w:val="24"/>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 w:type="paragraph" w:styleId="18">
    <w:name w:val="Title"/>
    <w:basedOn w:val="0"/>
    <w:next w:val="0"/>
    <w:pPr>
      <w:widowControl w:val="0"/>
      <w:spacing w:before="240" w:after="60"/>
      <w:jc w:val="center"/>
      <w:outlineLvl w:val="0"/>
    </w:pPr>
    <w:rPr>
      <w:rFonts w:ascii="Arial" w:eastAsia="仿宋_GB2312" w:cs="Times New Roman" w:hAnsi="Arial"/>
      <w:sz w:val="32"/>
      <w:szCs w:val="22"/>
    </w:rPr>
  </w:style>
  <w:style w:type="character" w:styleId="19">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28</TotalTime>
  <Application>Yozo_Office27021597764231179</Application>
  <Pages>4</Pages>
  <Words>1961</Words>
  <Characters>2023</Characters>
  <Lines>384</Lines>
  <Paragraphs>312</Paragraphs>
  <CharactersWithSpaces>2072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理想国</dc:creator>
  <cp:lastModifiedBy>greatwall</cp:lastModifiedBy>
  <cp:revision>1</cp:revision>
  <cp:lastPrinted>2023-02-17T00:50:40Z</cp:lastPrinted>
  <dcterms:created xsi:type="dcterms:W3CDTF">2023-01-28T01:29:00Z</dcterms:created>
  <dcterms:modified xsi:type="dcterms:W3CDTF">2023-02-22T02:47:02Z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025D1B30B4A949F784E80E14A7326910</vt:lpwstr>
  </property>
</Properties>
</file>