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ascii="仿宋" w:hAnsi="仿宋" w:eastAsia="仿宋" w:cs="黑体"/>
          <w:sz w:val="32"/>
          <w:szCs w:val="32"/>
        </w:rPr>
      </w:pPr>
      <w:bookmarkStart w:id="0" w:name="_GoBack"/>
      <w:bookmarkEnd w:id="0"/>
      <w:r>
        <w:rPr>
          <w:rFonts w:hint="eastAsia" w:ascii="仿宋" w:hAnsi="仿宋" w:eastAsia="仿宋" w:cs="黑体"/>
          <w:sz w:val="32"/>
          <w:szCs w:val="32"/>
        </w:rPr>
        <w:t>附件2</w:t>
      </w:r>
    </w:p>
    <w:p>
      <w:pPr>
        <w:spacing w:line="600" w:lineRule="exact"/>
        <w:jc w:val="center"/>
        <w:rPr>
          <w:b/>
          <w:sz w:val="44"/>
          <w:szCs w:val="44"/>
        </w:rPr>
      </w:pPr>
    </w:p>
    <w:p>
      <w:pPr>
        <w:spacing w:line="600" w:lineRule="exact"/>
        <w:jc w:val="center"/>
        <w:rPr>
          <w:b/>
          <w:sz w:val="44"/>
          <w:szCs w:val="44"/>
        </w:rPr>
      </w:pPr>
      <w:r>
        <w:rPr>
          <w:rFonts w:hint="eastAsia"/>
          <w:b/>
          <w:sz w:val="44"/>
          <w:szCs w:val="44"/>
        </w:rPr>
        <w:t>山西省人社信息系统用户账号管理办法</w:t>
      </w:r>
    </w:p>
    <w:p>
      <w:pPr>
        <w:spacing w:line="500" w:lineRule="exact"/>
        <w:jc w:val="center"/>
        <w:rPr>
          <w:sz w:val="32"/>
          <w:szCs w:val="32"/>
        </w:rPr>
      </w:pPr>
    </w:p>
    <w:p>
      <w:pPr>
        <w:spacing w:line="500" w:lineRule="exact"/>
        <w:jc w:val="center"/>
        <w:rPr>
          <w:rFonts w:ascii="黑体" w:hAnsi="黑体" w:eastAsia="黑体" w:cs="黑体"/>
          <w:sz w:val="32"/>
          <w:szCs w:val="32"/>
        </w:rPr>
      </w:pPr>
      <w:r>
        <w:rPr>
          <w:rFonts w:hint="eastAsia" w:ascii="黑体" w:hAnsi="黑体" w:eastAsia="黑体" w:cs="黑体"/>
          <w:sz w:val="32"/>
          <w:szCs w:val="32"/>
        </w:rPr>
        <w:t>第一章  总则</w:t>
      </w:r>
    </w:p>
    <w:p>
      <w:pPr>
        <w:spacing w:line="400" w:lineRule="exact"/>
        <w:jc w:val="center"/>
        <w:rPr>
          <w:rFonts w:ascii="黑体" w:hAnsi="黑体" w:eastAsia="黑体" w:cs="黑体"/>
          <w:sz w:val="32"/>
          <w:szCs w:val="32"/>
        </w:rPr>
      </w:pPr>
    </w:p>
    <w:p>
      <w:pPr>
        <w:spacing w:line="600" w:lineRule="exact"/>
        <w:ind w:firstLine="640"/>
        <w:rPr>
          <w:rFonts w:ascii="仿宋" w:hAnsi="仿宋" w:eastAsia="仿宋" w:cs="仿宋"/>
          <w:sz w:val="32"/>
          <w:szCs w:val="32"/>
        </w:rPr>
      </w:pPr>
      <w:r>
        <w:rPr>
          <w:rFonts w:hint="eastAsia" w:ascii="楷体" w:hAnsi="楷体" w:eastAsia="楷体" w:cs="楷体"/>
          <w:sz w:val="32"/>
          <w:szCs w:val="32"/>
        </w:rPr>
        <w:t>第一</w:t>
      </w:r>
      <w:r>
        <w:rPr>
          <w:rFonts w:hint="eastAsia" w:ascii="仿宋" w:hAnsi="仿宋" w:eastAsia="仿宋" w:cs="仿宋"/>
          <w:sz w:val="32"/>
          <w:szCs w:val="32"/>
        </w:rPr>
        <w:t>条 按照《山西省人力资源和社会保障业务系统安全运行维护管理办法(试行)》(晋人社办发〔2022〕21号)要求，规范相关人员的管理和操作行为，确保业务系统的安全性、稳定性、可用性，结合就业社保服务信息系统应用实际，制定本办法。</w:t>
      </w:r>
    </w:p>
    <w:p>
      <w:pPr>
        <w:spacing w:line="600" w:lineRule="exact"/>
        <w:ind w:firstLine="640" w:firstLineChars="200"/>
        <w:rPr>
          <w:rFonts w:ascii="仿宋" w:hAnsi="仿宋" w:eastAsia="仿宋" w:cs="仿宋"/>
          <w:sz w:val="32"/>
          <w:szCs w:val="32"/>
        </w:rPr>
      </w:pPr>
      <w:r>
        <w:rPr>
          <w:rFonts w:hint="eastAsia" w:ascii="楷体" w:hAnsi="楷体" w:eastAsia="楷体" w:cs="楷体"/>
          <w:sz w:val="32"/>
          <w:szCs w:val="32"/>
        </w:rPr>
        <w:t xml:space="preserve">第二条 </w:t>
      </w:r>
      <w:r>
        <w:rPr>
          <w:rFonts w:hint="eastAsia" w:ascii="仿宋" w:hAnsi="仿宋" w:eastAsia="仿宋" w:cs="仿宋"/>
          <w:sz w:val="32"/>
          <w:szCs w:val="32"/>
        </w:rPr>
        <w:t>就业社保服务信息系统(也称“就近办”平台)是指依托人社公共服务平台，供乡镇(街道)、社区(村)(以下简称“基层组织”)和合作银行网点工作人员使用，为群众办理有关服务事项的信息系统。</w:t>
      </w:r>
    </w:p>
    <w:p>
      <w:pPr>
        <w:spacing w:line="400" w:lineRule="exact"/>
        <w:jc w:val="center"/>
        <w:rPr>
          <w:rFonts w:ascii="黑体" w:hAnsi="黑体" w:eastAsia="黑体" w:cs="黑体"/>
          <w:sz w:val="32"/>
          <w:szCs w:val="32"/>
        </w:rPr>
      </w:pPr>
    </w:p>
    <w:p>
      <w:pPr>
        <w:spacing w:line="400" w:lineRule="exact"/>
        <w:jc w:val="center"/>
        <w:rPr>
          <w:rFonts w:ascii="黑体" w:hAnsi="黑体" w:eastAsia="黑体" w:cs="黑体"/>
          <w:sz w:val="32"/>
          <w:szCs w:val="32"/>
        </w:rPr>
      </w:pPr>
      <w:r>
        <w:rPr>
          <w:rFonts w:hint="eastAsia" w:ascii="黑体" w:hAnsi="黑体" w:eastAsia="黑体" w:cs="黑体"/>
          <w:sz w:val="32"/>
          <w:szCs w:val="32"/>
        </w:rPr>
        <w:t>第二章  岗位职责</w:t>
      </w:r>
    </w:p>
    <w:p>
      <w:pPr>
        <w:spacing w:line="400" w:lineRule="exact"/>
        <w:jc w:val="center"/>
        <w:rPr>
          <w:rFonts w:ascii="黑体" w:hAnsi="黑体" w:eastAsia="黑体" w:cs="黑体"/>
          <w:sz w:val="32"/>
          <w:szCs w:val="32"/>
        </w:rPr>
      </w:pPr>
    </w:p>
    <w:p>
      <w:pPr>
        <w:spacing w:line="600" w:lineRule="exact"/>
        <w:ind w:firstLine="640" w:firstLineChars="200"/>
        <w:rPr>
          <w:rFonts w:ascii="仿宋" w:hAnsi="仿宋" w:eastAsia="仿宋" w:cs="仿宋"/>
          <w:sz w:val="32"/>
          <w:szCs w:val="32"/>
        </w:rPr>
      </w:pPr>
      <w:r>
        <w:rPr>
          <w:rFonts w:hint="eastAsia" w:ascii="楷体" w:hAnsi="楷体" w:eastAsia="楷体" w:cs="楷体"/>
          <w:sz w:val="32"/>
          <w:szCs w:val="32"/>
        </w:rPr>
        <w:t xml:space="preserve">第三条 </w:t>
      </w:r>
      <w:r>
        <w:rPr>
          <w:rFonts w:hint="eastAsia" w:ascii="仿宋" w:hAnsi="仿宋" w:eastAsia="仿宋" w:cs="仿宋"/>
          <w:sz w:val="32"/>
          <w:szCs w:val="32"/>
        </w:rPr>
        <w:t>省级、县级人社部门设置系统管理员、业务管理员，系统管理员、业务管理员应由正式在编人员担任，严禁一人兼任两个岗位。乡镇(街道)、行政村(社区)设置业务操作员。</w:t>
      </w:r>
    </w:p>
    <w:p>
      <w:pPr>
        <w:spacing w:line="600" w:lineRule="exact"/>
        <w:ind w:firstLine="640" w:firstLineChars="200"/>
        <w:rPr>
          <w:rFonts w:ascii="仿宋" w:hAnsi="仿宋" w:eastAsia="仿宋" w:cs="仿宋"/>
          <w:sz w:val="32"/>
          <w:szCs w:val="32"/>
        </w:rPr>
      </w:pPr>
      <w:r>
        <w:rPr>
          <w:rFonts w:hint="eastAsia" w:ascii="楷体" w:hAnsi="楷体" w:eastAsia="楷体" w:cs="楷体"/>
          <w:sz w:val="32"/>
          <w:szCs w:val="32"/>
        </w:rPr>
        <w:t xml:space="preserve">第四条 </w:t>
      </w:r>
      <w:r>
        <w:rPr>
          <w:rFonts w:hint="eastAsia" w:ascii="仿宋" w:hAnsi="仿宋" w:eastAsia="仿宋" w:cs="仿宋"/>
          <w:sz w:val="32"/>
          <w:szCs w:val="32"/>
        </w:rPr>
        <w:t>系统管理员职责</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省级系统管理员负责创建(变更)县级系统管理员、业务管理员账号。</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县级系统管理员负责创建(变更)所辖乡镇(街道)、行政村(社区)业务操作员账号，进行账号的有效性管理。</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系统管理员应根据申请，及时注销未在岗和离岗人员的系统帐号。系统管理员帐号不能有业务经办和审核权限。</w:t>
      </w:r>
    </w:p>
    <w:p>
      <w:pPr>
        <w:spacing w:line="600" w:lineRule="exact"/>
        <w:ind w:firstLine="640" w:firstLineChars="200"/>
        <w:rPr>
          <w:rFonts w:ascii="仿宋" w:hAnsi="仿宋" w:eastAsia="仿宋" w:cs="仿宋"/>
          <w:sz w:val="32"/>
          <w:szCs w:val="32"/>
        </w:rPr>
      </w:pPr>
      <w:r>
        <w:rPr>
          <w:rFonts w:hint="eastAsia" w:ascii="楷体" w:hAnsi="楷体" w:eastAsia="楷体" w:cs="楷体"/>
          <w:sz w:val="32"/>
          <w:szCs w:val="32"/>
        </w:rPr>
        <w:t xml:space="preserve">第五条 </w:t>
      </w:r>
      <w:r>
        <w:rPr>
          <w:rFonts w:hint="eastAsia" w:ascii="仿宋" w:hAnsi="仿宋" w:eastAsia="仿宋" w:cs="仿宋"/>
          <w:sz w:val="32"/>
          <w:szCs w:val="32"/>
        </w:rPr>
        <w:t>业务管理员职责</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省级业务管理员负责对县级系统管理员、业务管理员账号进行角色关联。</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县级业务管理员负责对业务操作员账号进行角色关联和赋权限。</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业务管理员应对权限申请信息进行核对，设置最小必须权限，及时清理多余、闲置账号的权限。业务管理员不能有业务经办和审核权限。</w:t>
      </w:r>
    </w:p>
    <w:p>
      <w:pPr>
        <w:spacing w:line="600" w:lineRule="exact"/>
        <w:ind w:firstLine="640" w:firstLineChars="200"/>
        <w:rPr>
          <w:rFonts w:ascii="仿宋" w:hAnsi="仿宋" w:eastAsia="仿宋" w:cs="仿宋"/>
          <w:sz w:val="32"/>
          <w:szCs w:val="32"/>
        </w:rPr>
      </w:pPr>
      <w:r>
        <w:rPr>
          <w:rFonts w:hint="eastAsia" w:ascii="楷体" w:hAnsi="楷体" w:eastAsia="楷体" w:cs="楷体"/>
          <w:sz w:val="32"/>
          <w:szCs w:val="32"/>
        </w:rPr>
        <w:t xml:space="preserve">第六条 </w:t>
      </w:r>
      <w:r>
        <w:rPr>
          <w:rFonts w:hint="eastAsia" w:ascii="仿宋" w:hAnsi="仿宋" w:eastAsia="仿宋" w:cs="仿宋"/>
          <w:sz w:val="32"/>
          <w:szCs w:val="32"/>
        </w:rPr>
        <w:t>业务操作员职责</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业务操作员是各乡镇(街道)、行政村(社区)指定的工作人员，负责办理就业社保业务。</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业务操作员对本人账号下办理的所有业务操作负责，业务操作员应遵守保密原则，禁止将帐号信息向任何第三方泄露或公开，一旦发生账号泄漏，应及时向县级系统管理员报告，进行账号冻结。业务操作员应妥善保管自己的系统账号，在个人离开电脑时，要及时退出系统账户。</w:t>
      </w:r>
    </w:p>
    <w:p>
      <w:pPr>
        <w:spacing w:line="600" w:lineRule="exact"/>
        <w:ind w:firstLine="640" w:firstLineChars="200"/>
        <w:rPr>
          <w:rFonts w:ascii="仿宋" w:hAnsi="仿宋" w:eastAsia="仿宋" w:cs="仿宋"/>
          <w:sz w:val="32"/>
          <w:szCs w:val="32"/>
        </w:rPr>
      </w:pPr>
      <w:r>
        <w:rPr>
          <w:rFonts w:hint="eastAsia" w:ascii="楷体" w:hAnsi="楷体" w:eastAsia="楷体" w:cs="楷体"/>
          <w:sz w:val="32"/>
          <w:szCs w:val="32"/>
        </w:rPr>
        <w:t xml:space="preserve">第七条 </w:t>
      </w:r>
      <w:r>
        <w:rPr>
          <w:rFonts w:hint="eastAsia" w:ascii="仿宋" w:hAnsi="仿宋" w:eastAsia="仿宋" w:cs="仿宋"/>
          <w:sz w:val="32"/>
          <w:szCs w:val="32"/>
        </w:rPr>
        <w:t>系统账号和权限设置原则</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(一)系统账号采用实名制管理，申请时需明确人员姓名、身份证号、联系电话。</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(二)各级系统管理员、业务管理员和业务操作员须通过电子社保卡扫码登录信息系统办理业务。</w:t>
      </w:r>
    </w:p>
    <w:p>
      <w:pPr>
        <w:spacing w:line="400" w:lineRule="exact"/>
        <w:ind w:firstLine="640" w:firstLineChars="200"/>
        <w:jc w:val="center"/>
        <w:rPr>
          <w:rFonts w:ascii="黑体" w:hAnsi="黑体" w:eastAsia="黑体" w:cs="黑体"/>
          <w:sz w:val="32"/>
          <w:szCs w:val="32"/>
        </w:rPr>
      </w:pPr>
    </w:p>
    <w:p>
      <w:pPr>
        <w:spacing w:line="400" w:lineRule="exact"/>
        <w:ind w:firstLine="640" w:firstLineChars="200"/>
        <w:jc w:val="center"/>
        <w:rPr>
          <w:rFonts w:ascii="黑体" w:hAnsi="黑体" w:eastAsia="黑体" w:cs="黑体"/>
          <w:sz w:val="32"/>
          <w:szCs w:val="32"/>
        </w:rPr>
      </w:pPr>
      <w:r>
        <w:rPr>
          <w:rFonts w:hint="eastAsia" w:ascii="黑体" w:hAnsi="黑体" w:eastAsia="黑体" w:cs="黑体"/>
          <w:sz w:val="32"/>
          <w:szCs w:val="32"/>
        </w:rPr>
        <w:t>第三章  系统账号和权限申请流程</w:t>
      </w:r>
    </w:p>
    <w:p>
      <w:pPr>
        <w:spacing w:line="400" w:lineRule="exact"/>
        <w:ind w:firstLine="640" w:firstLineChars="200"/>
        <w:jc w:val="center"/>
        <w:rPr>
          <w:rFonts w:ascii="黑体" w:hAnsi="黑体" w:eastAsia="黑体" w:cs="黑体"/>
          <w:sz w:val="32"/>
          <w:szCs w:val="32"/>
        </w:rPr>
      </w:pPr>
    </w:p>
    <w:p>
      <w:pPr>
        <w:numPr>
          <w:ilvl w:val="0"/>
          <w:numId w:val="1"/>
        </w:num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如因新增工作人员需创建账号、岗位变动或离职等原因需变更权限或注销账号的，应由所在单位(组织)提出账号权限申请、变更需求，按照以下流程申请：</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（一）系统管理员、业务管理员账号申请(变更)流程。</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县级人社部门填写《用户申请(变更)表》(见附件)将系统管理员、业务管理员(各1名)有关信息报送至市级人社部门，由市级人社部门汇总后统一报送至省就业社保服务社区村村全覆盖工作领导小组办公室，由省级系统管理员、业务管理员按照申请为县级人社部门建立系统管理员、业务管理员账号和配置权限，完成后及时通知申请人，并将《用户申请(变更单)》存档。</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(二)业务操作员账号申请(变更)流程。</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各乡镇、行政村(社区)等基层组织填写《用户申请(变更)单》，向所属县级人社部门提出申请，县级人社部门审核同意后，由县级系统管理员、业务管理员按照申请分别创建(变更)账号和权限，完成后及时通知申请人，并将《用户申请(变更单)》存档，定期报送至市级人社部门备案。</w:t>
      </w:r>
    </w:p>
    <w:p>
      <w:pPr>
        <w:spacing w:line="600" w:lineRule="exact"/>
        <w:ind w:firstLine="640" w:firstLineChars="200"/>
        <w:rPr>
          <w:rFonts w:ascii="仿宋" w:hAnsi="仿宋" w:eastAsia="仿宋" w:cs="仿宋"/>
          <w:sz w:val="32"/>
          <w:szCs w:val="32"/>
        </w:rPr>
      </w:pPr>
      <w:r>
        <w:rPr>
          <w:rFonts w:hint="eastAsia" w:ascii="楷体" w:hAnsi="楷体" w:eastAsia="楷体" w:cs="楷体"/>
          <w:sz w:val="32"/>
          <w:szCs w:val="32"/>
        </w:rPr>
        <w:t xml:space="preserve">第九条 </w:t>
      </w:r>
      <w:r>
        <w:rPr>
          <w:rFonts w:hint="eastAsia" w:ascii="仿宋" w:hAnsi="仿宋" w:eastAsia="仿宋" w:cs="仿宋"/>
          <w:sz w:val="32"/>
          <w:szCs w:val="32"/>
        </w:rPr>
        <w:t>系统管理员、业务管理员离开原工作岗位的，应按规定移交全部资料文档，及时申请注销其账号并做好相关记录。</w:t>
      </w:r>
    </w:p>
    <w:p>
      <w:pPr>
        <w:spacing w:line="600" w:lineRule="exact"/>
        <w:ind w:firstLine="640" w:firstLineChars="200"/>
        <w:rPr>
          <w:rFonts w:ascii="仿宋" w:hAnsi="仿宋" w:eastAsia="仿宋" w:cs="仿宋"/>
          <w:sz w:val="32"/>
          <w:szCs w:val="32"/>
        </w:rPr>
      </w:pPr>
      <w:r>
        <w:rPr>
          <w:rFonts w:hint="eastAsia" w:ascii="楷体" w:hAnsi="楷体" w:eastAsia="楷体" w:cs="楷体"/>
          <w:sz w:val="32"/>
          <w:szCs w:val="32"/>
        </w:rPr>
        <w:t xml:space="preserve">第十条 </w:t>
      </w:r>
      <w:r>
        <w:rPr>
          <w:rFonts w:hint="eastAsia" w:ascii="仿宋" w:hAnsi="仿宋" w:eastAsia="仿宋" w:cs="仿宋"/>
          <w:sz w:val="32"/>
          <w:szCs w:val="32"/>
        </w:rPr>
        <w:t>基层组织应对基层服务点工作人员的系统账号进行动态管理，人员发生变动时，应及时提交账号变更申请。</w:t>
      </w:r>
    </w:p>
    <w:p>
      <w:pPr>
        <w:spacing w:line="600" w:lineRule="exact"/>
        <w:ind w:firstLine="640" w:firstLineChars="200"/>
        <w:rPr>
          <w:rFonts w:ascii="仿宋" w:hAnsi="仿宋" w:eastAsia="仿宋" w:cs="仿宋"/>
          <w:sz w:val="32"/>
          <w:szCs w:val="32"/>
        </w:rPr>
      </w:pPr>
      <w:r>
        <w:rPr>
          <w:rFonts w:hint="eastAsia" w:ascii="楷体" w:hAnsi="楷体" w:eastAsia="楷体" w:cs="楷体"/>
          <w:sz w:val="32"/>
          <w:szCs w:val="32"/>
        </w:rPr>
        <w:t>第十一条</w:t>
      </w:r>
      <w:r>
        <w:rPr>
          <w:rFonts w:hint="eastAsia" w:ascii="仿宋" w:hAnsi="仿宋" w:eastAsia="仿宋" w:cs="仿宋"/>
          <w:sz w:val="32"/>
          <w:szCs w:val="32"/>
        </w:rPr>
        <w:t xml:space="preserve"> 县级人社部门应至少每月进行一次账号状态核查，及时申请注销业务系统中多余、闲置和非法的账号，确保人员账号有且仅有其履行工作职责所必须的权限。信息系统将对超期3个月未登录信息系统的帐号进行锁定。</w:t>
      </w:r>
    </w:p>
    <w:p>
      <w:pPr>
        <w:spacing w:line="440" w:lineRule="exact"/>
        <w:ind w:firstLine="640" w:firstLineChars="200"/>
        <w:jc w:val="center"/>
        <w:rPr>
          <w:rFonts w:ascii="黑体" w:hAnsi="黑体" w:eastAsia="黑体" w:cs="黑体"/>
          <w:sz w:val="32"/>
          <w:szCs w:val="32"/>
        </w:rPr>
      </w:pPr>
    </w:p>
    <w:p>
      <w:pPr>
        <w:spacing w:line="440" w:lineRule="exact"/>
        <w:jc w:val="center"/>
        <w:rPr>
          <w:rFonts w:ascii="黑体" w:hAnsi="黑体" w:eastAsia="黑体" w:cs="黑体"/>
          <w:sz w:val="32"/>
          <w:szCs w:val="32"/>
        </w:rPr>
      </w:pPr>
      <w:r>
        <w:rPr>
          <w:rFonts w:hint="eastAsia" w:ascii="黑体" w:hAnsi="黑体" w:eastAsia="黑体" w:cs="黑体"/>
          <w:sz w:val="32"/>
          <w:szCs w:val="32"/>
        </w:rPr>
        <w:t>第四章  附则</w:t>
      </w:r>
    </w:p>
    <w:p>
      <w:pPr>
        <w:spacing w:line="440" w:lineRule="exact"/>
        <w:ind w:firstLine="640" w:firstLineChars="200"/>
        <w:jc w:val="center"/>
        <w:rPr>
          <w:rFonts w:ascii="黑体" w:hAnsi="黑体" w:eastAsia="黑体" w:cs="黑体"/>
          <w:sz w:val="32"/>
          <w:szCs w:val="32"/>
        </w:rPr>
      </w:pPr>
    </w:p>
    <w:p>
      <w:pPr>
        <w:spacing w:line="600" w:lineRule="exact"/>
        <w:ind w:firstLine="640" w:firstLineChars="200"/>
        <w:rPr>
          <w:rFonts w:ascii="仿宋" w:hAnsi="仿宋" w:eastAsia="仿宋" w:cs="仿宋"/>
          <w:sz w:val="32"/>
          <w:szCs w:val="32"/>
        </w:rPr>
      </w:pPr>
      <w:r>
        <w:rPr>
          <w:rFonts w:hint="eastAsia" w:ascii="楷体" w:hAnsi="楷体" w:eastAsia="楷体" w:cs="楷体"/>
          <w:sz w:val="32"/>
          <w:szCs w:val="32"/>
        </w:rPr>
        <w:t>第十二条</w:t>
      </w:r>
      <w:r>
        <w:rPr>
          <w:rFonts w:hint="eastAsia" w:ascii="仿宋" w:hAnsi="仿宋" w:eastAsia="仿宋" w:cs="仿宋"/>
          <w:sz w:val="32"/>
          <w:szCs w:val="32"/>
        </w:rPr>
        <w:t xml:space="preserve"> 其他事项严格按照《山西省人力资源和社会保障业务系统安全运行维护管理办法(试行)》(晋人社办发〔2022〕21号)执行。本办法自发布之日起施行。</w:t>
      </w:r>
    </w:p>
    <w:p>
      <w:pPr>
        <w:spacing w:line="600" w:lineRule="exact"/>
        <w:ind w:firstLine="640" w:firstLineChars="200"/>
        <w:rPr>
          <w:rFonts w:ascii="仿宋" w:hAnsi="仿宋" w:eastAsia="仿宋" w:cs="仿宋"/>
          <w:sz w:val="32"/>
          <w:szCs w:val="32"/>
        </w:rPr>
      </w:pPr>
    </w:p>
    <w:p>
      <w:pPr>
        <w:spacing w:line="600" w:lineRule="exact"/>
        <w:ind w:firstLine="640" w:firstLineChars="200"/>
        <w:rPr>
          <w:rFonts w:ascii="仿宋" w:hAnsi="仿宋" w:eastAsia="仿宋" w:cs="仿宋"/>
          <w:sz w:val="32"/>
          <w:szCs w:val="32"/>
        </w:rPr>
      </w:pPr>
    </w:p>
    <w:p>
      <w:pPr>
        <w:ind w:firstLine="640" w:firstLineChars="200"/>
        <w:rPr>
          <w:rFonts w:ascii="仿宋" w:hAnsi="仿宋" w:eastAsia="仿宋" w:cs="仿宋"/>
          <w:sz w:val="32"/>
          <w:szCs w:val="32"/>
        </w:rPr>
      </w:pPr>
    </w:p>
    <w:p>
      <w:pPr>
        <w:ind w:firstLine="640" w:firstLineChars="200"/>
        <w:rPr>
          <w:rFonts w:ascii="仿宋" w:hAnsi="仿宋" w:eastAsia="仿宋" w:cs="仿宋"/>
          <w:sz w:val="32"/>
          <w:szCs w:val="32"/>
        </w:rPr>
      </w:pPr>
    </w:p>
    <w:p>
      <w:pPr>
        <w:ind w:firstLine="640" w:firstLineChars="200"/>
        <w:rPr>
          <w:rFonts w:ascii="仿宋" w:hAnsi="仿宋" w:eastAsia="仿宋" w:cs="仿宋"/>
          <w:sz w:val="32"/>
          <w:szCs w:val="32"/>
        </w:rPr>
      </w:pPr>
    </w:p>
    <w:p>
      <w:pPr>
        <w:ind w:firstLine="640" w:firstLineChars="200"/>
        <w:rPr>
          <w:rFonts w:ascii="仿宋" w:hAnsi="仿宋" w:eastAsia="仿宋" w:cs="仿宋"/>
          <w:sz w:val="32"/>
          <w:szCs w:val="32"/>
        </w:rPr>
      </w:pPr>
    </w:p>
    <w:p>
      <w:pPr>
        <w:ind w:firstLine="640" w:firstLineChars="200"/>
        <w:rPr>
          <w:rFonts w:ascii="仿宋" w:hAnsi="仿宋" w:eastAsia="仿宋" w:cs="仿宋"/>
          <w:sz w:val="32"/>
          <w:szCs w:val="32"/>
        </w:rPr>
      </w:pPr>
    </w:p>
    <w:p>
      <w:pPr>
        <w:ind w:firstLine="640" w:firstLineChars="200"/>
        <w:rPr>
          <w:rFonts w:ascii="仿宋" w:hAnsi="仿宋" w:eastAsia="仿宋" w:cs="仿宋"/>
          <w:sz w:val="32"/>
          <w:szCs w:val="32"/>
        </w:rPr>
      </w:pPr>
    </w:p>
    <w:p>
      <w:pPr>
        <w:ind w:firstLine="640" w:firstLineChars="200"/>
        <w:rPr>
          <w:rFonts w:ascii="仿宋" w:hAnsi="仿宋" w:eastAsia="仿宋" w:cs="仿宋"/>
          <w:sz w:val="32"/>
          <w:szCs w:val="32"/>
        </w:rPr>
      </w:pPr>
    </w:p>
    <w:p>
      <w:pPr>
        <w:ind w:firstLine="640" w:firstLineChars="200"/>
        <w:rPr>
          <w:rFonts w:ascii="仿宋" w:hAnsi="仿宋" w:eastAsia="仿宋" w:cs="仿宋"/>
          <w:sz w:val="32"/>
          <w:szCs w:val="32"/>
        </w:rPr>
      </w:pPr>
    </w:p>
    <w:p>
      <w:pPr>
        <w:ind w:firstLine="640" w:firstLineChars="200"/>
        <w:rPr>
          <w:rFonts w:ascii="仿宋" w:hAnsi="仿宋" w:eastAsia="仿宋" w:cs="仿宋"/>
          <w:sz w:val="32"/>
          <w:szCs w:val="32"/>
        </w:rPr>
      </w:pPr>
    </w:p>
    <w:p>
      <w:pPr>
        <w:ind w:firstLine="640" w:firstLineChars="200"/>
        <w:rPr>
          <w:rFonts w:ascii="仿宋" w:hAnsi="仿宋" w:eastAsia="仿宋" w:cs="仿宋"/>
          <w:sz w:val="32"/>
          <w:szCs w:val="32"/>
        </w:rPr>
      </w:pPr>
    </w:p>
    <w:p>
      <w:pPr>
        <w:ind w:firstLine="640" w:firstLineChars="200"/>
        <w:rPr>
          <w:rFonts w:ascii="仿宋" w:hAnsi="仿宋" w:eastAsia="仿宋" w:cs="仿宋"/>
          <w:sz w:val="32"/>
          <w:szCs w:val="32"/>
        </w:rPr>
      </w:pPr>
    </w:p>
    <w:p>
      <w:pPr>
        <w:jc w:val="center"/>
        <w:rPr>
          <w:rFonts w:asciiTheme="minorEastAsia" w:hAnsiTheme="minorEastAsia" w:cstheme="minorEastAsia"/>
          <w:b/>
          <w:sz w:val="44"/>
          <w:szCs w:val="44"/>
        </w:rPr>
      </w:pPr>
      <w:r>
        <w:rPr>
          <w:rFonts w:hint="eastAsia" w:asciiTheme="minorEastAsia" w:hAnsiTheme="minorEastAsia" w:cstheme="minorEastAsia"/>
          <w:b/>
          <w:sz w:val="44"/>
          <w:szCs w:val="44"/>
        </w:rPr>
        <w:t>用户申请（变更）单</w:t>
      </w:r>
    </w:p>
    <w:p>
      <w:pPr>
        <w:jc w:val="center"/>
        <w:rPr>
          <w:rFonts w:asciiTheme="minorEastAsia" w:hAnsiTheme="minorEastAsia" w:cstheme="minorEastAsia"/>
          <w:sz w:val="44"/>
          <w:szCs w:val="44"/>
        </w:rPr>
      </w:pPr>
    </w:p>
    <w:tbl>
      <w:tblPr>
        <w:tblStyle w:val="5"/>
        <w:tblW w:w="876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0"/>
        <w:gridCol w:w="2401"/>
        <w:gridCol w:w="2131"/>
        <w:gridCol w:w="24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1750" w:type="dxa"/>
            <w:vAlign w:val="center"/>
          </w:tcPr>
          <w:p>
            <w:pPr>
              <w:spacing w:line="360" w:lineRule="auto"/>
              <w:jc w:val="center"/>
              <w:rPr>
                <w:rFonts w:ascii="仿宋" w:hAnsi="仿宋" w:eastAsia="仿宋" w:cs="仿宋"/>
                <w:sz w:val="30"/>
                <w:szCs w:val="30"/>
              </w:rPr>
            </w:pPr>
            <w:r>
              <w:rPr>
                <w:rFonts w:hint="eastAsia" w:ascii="仿宋" w:hAnsi="仿宋" w:eastAsia="仿宋" w:cs="仿宋"/>
                <w:sz w:val="30"/>
                <w:szCs w:val="30"/>
              </w:rPr>
              <w:t>系统名称</w:t>
            </w:r>
          </w:p>
        </w:tc>
        <w:tc>
          <w:tcPr>
            <w:tcW w:w="2401" w:type="dxa"/>
            <w:vAlign w:val="center"/>
          </w:tcPr>
          <w:p>
            <w:pPr>
              <w:spacing w:line="360" w:lineRule="auto"/>
              <w:jc w:val="center"/>
              <w:rPr>
                <w:rFonts w:ascii="仿宋" w:hAnsi="仿宋" w:eastAsia="仿宋" w:cs="仿宋"/>
                <w:sz w:val="30"/>
                <w:szCs w:val="30"/>
              </w:rPr>
            </w:pPr>
          </w:p>
        </w:tc>
        <w:tc>
          <w:tcPr>
            <w:tcW w:w="2131" w:type="dxa"/>
            <w:vAlign w:val="center"/>
          </w:tcPr>
          <w:p>
            <w:pPr>
              <w:spacing w:line="360" w:lineRule="auto"/>
              <w:jc w:val="center"/>
              <w:rPr>
                <w:rFonts w:ascii="仿宋" w:hAnsi="仿宋" w:eastAsia="仿宋" w:cs="仿宋"/>
                <w:sz w:val="30"/>
                <w:szCs w:val="30"/>
              </w:rPr>
            </w:pPr>
            <w:r>
              <w:rPr>
                <w:rFonts w:hint="eastAsia" w:ascii="仿宋" w:hAnsi="仿宋" w:eastAsia="仿宋" w:cs="仿宋"/>
                <w:sz w:val="30"/>
                <w:szCs w:val="30"/>
              </w:rPr>
              <w:t>申请单编号</w:t>
            </w:r>
          </w:p>
        </w:tc>
        <w:tc>
          <w:tcPr>
            <w:tcW w:w="2481" w:type="dxa"/>
          </w:tcPr>
          <w:p>
            <w:pPr>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1750" w:type="dxa"/>
            <w:vAlign w:val="center"/>
          </w:tcPr>
          <w:p>
            <w:pPr>
              <w:spacing w:line="360" w:lineRule="auto"/>
              <w:jc w:val="center"/>
              <w:rPr>
                <w:rFonts w:ascii="仿宋" w:hAnsi="仿宋" w:eastAsia="仿宋" w:cs="仿宋"/>
                <w:sz w:val="30"/>
                <w:szCs w:val="30"/>
              </w:rPr>
            </w:pPr>
            <w:r>
              <w:rPr>
                <w:rFonts w:hint="eastAsia" w:ascii="仿宋" w:hAnsi="仿宋" w:eastAsia="仿宋" w:cs="仿宋"/>
                <w:sz w:val="30"/>
                <w:szCs w:val="30"/>
              </w:rPr>
              <w:t>联系人</w:t>
            </w:r>
          </w:p>
        </w:tc>
        <w:tc>
          <w:tcPr>
            <w:tcW w:w="2401" w:type="dxa"/>
            <w:vAlign w:val="center"/>
          </w:tcPr>
          <w:p>
            <w:pPr>
              <w:spacing w:line="360" w:lineRule="auto"/>
              <w:jc w:val="center"/>
              <w:rPr>
                <w:rFonts w:ascii="仿宋" w:hAnsi="仿宋" w:eastAsia="仿宋" w:cs="仿宋"/>
                <w:sz w:val="30"/>
                <w:szCs w:val="30"/>
              </w:rPr>
            </w:pPr>
          </w:p>
        </w:tc>
        <w:tc>
          <w:tcPr>
            <w:tcW w:w="2131" w:type="dxa"/>
            <w:vAlign w:val="center"/>
          </w:tcPr>
          <w:p>
            <w:pPr>
              <w:spacing w:line="360" w:lineRule="auto"/>
              <w:jc w:val="center"/>
              <w:rPr>
                <w:rFonts w:ascii="仿宋" w:hAnsi="仿宋" w:eastAsia="仿宋" w:cs="仿宋"/>
                <w:sz w:val="30"/>
                <w:szCs w:val="30"/>
              </w:rPr>
            </w:pPr>
            <w:r>
              <w:rPr>
                <w:rFonts w:hint="eastAsia" w:ascii="仿宋" w:hAnsi="仿宋" w:eastAsia="仿宋" w:cs="仿宋"/>
                <w:sz w:val="30"/>
                <w:szCs w:val="30"/>
              </w:rPr>
              <w:t>联系方式</w:t>
            </w:r>
          </w:p>
        </w:tc>
        <w:tc>
          <w:tcPr>
            <w:tcW w:w="2481" w:type="dxa"/>
          </w:tcPr>
          <w:p>
            <w:pPr>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2" w:hRule="atLeast"/>
        </w:trPr>
        <w:tc>
          <w:tcPr>
            <w:tcW w:w="1750" w:type="dxa"/>
            <w:vAlign w:val="center"/>
          </w:tcPr>
          <w:p>
            <w:pPr>
              <w:jc w:val="center"/>
              <w:rPr>
                <w:rFonts w:ascii="仿宋" w:hAnsi="仿宋" w:eastAsia="仿宋" w:cs="仿宋"/>
                <w:sz w:val="30"/>
                <w:szCs w:val="30"/>
              </w:rPr>
            </w:pPr>
          </w:p>
          <w:p>
            <w:pPr>
              <w:spacing w:line="0" w:lineRule="atLeast"/>
              <w:jc w:val="center"/>
              <w:rPr>
                <w:rFonts w:ascii="仿宋" w:hAnsi="仿宋" w:eastAsia="仿宋" w:cs="仿宋"/>
                <w:sz w:val="30"/>
                <w:szCs w:val="30"/>
              </w:rPr>
            </w:pPr>
            <w:r>
              <w:rPr>
                <w:rFonts w:hint="eastAsia" w:ascii="仿宋" w:hAnsi="仿宋" w:eastAsia="仿宋" w:cs="仿宋"/>
                <w:sz w:val="30"/>
                <w:szCs w:val="30"/>
              </w:rPr>
              <w:t>申                                                请                                                事                                                  项</w:t>
            </w:r>
          </w:p>
          <w:p>
            <w:pPr>
              <w:jc w:val="center"/>
              <w:rPr>
                <w:rFonts w:ascii="仿宋" w:hAnsi="仿宋" w:eastAsia="仿宋" w:cs="仿宋"/>
                <w:sz w:val="30"/>
                <w:szCs w:val="30"/>
              </w:rPr>
            </w:pPr>
          </w:p>
        </w:tc>
        <w:tc>
          <w:tcPr>
            <w:tcW w:w="7013" w:type="dxa"/>
            <w:gridSpan w:val="3"/>
          </w:tcPr>
          <w:p>
            <w:pPr>
              <w:rPr>
                <w:rFonts w:ascii="仿宋" w:hAnsi="仿宋" w:eastAsia="仿宋" w:cs="仿宋"/>
                <w:sz w:val="30"/>
                <w:szCs w:val="30"/>
              </w:rPr>
            </w:pPr>
          </w:p>
          <w:p>
            <w:pPr>
              <w:spacing w:line="0" w:lineRule="atLeast"/>
              <w:jc w:val="center"/>
              <w:rPr>
                <w:rFonts w:ascii="仿宋" w:hAnsi="仿宋" w:eastAsia="仿宋" w:cs="仿宋"/>
                <w:sz w:val="30"/>
                <w:szCs w:val="30"/>
              </w:rPr>
            </w:pPr>
          </w:p>
          <w:p>
            <w:pPr>
              <w:rPr>
                <w:rFonts w:ascii="仿宋" w:hAnsi="仿宋" w:eastAsia="仿宋" w:cs="仿宋"/>
                <w:sz w:val="30"/>
                <w:szCs w:val="30"/>
              </w:rPr>
            </w:pPr>
          </w:p>
          <w:p>
            <w:pPr>
              <w:rPr>
                <w:rFonts w:ascii="仿宋" w:hAnsi="仿宋" w:eastAsia="仿宋" w:cs="仿宋"/>
                <w:sz w:val="30"/>
                <w:szCs w:val="30"/>
              </w:rPr>
            </w:pPr>
          </w:p>
          <w:p>
            <w:pPr>
              <w:rPr>
                <w:rFonts w:ascii="仿宋" w:hAnsi="仿宋" w:eastAsia="仿宋" w:cs="仿宋"/>
                <w:sz w:val="30"/>
                <w:szCs w:val="30"/>
              </w:rPr>
            </w:pPr>
          </w:p>
          <w:p>
            <w:pPr>
              <w:rPr>
                <w:rFonts w:ascii="仿宋" w:hAnsi="仿宋" w:eastAsia="仿宋" w:cs="仿宋"/>
                <w:sz w:val="30"/>
                <w:szCs w:val="30"/>
              </w:rPr>
            </w:pPr>
            <w:r>
              <w:rPr>
                <w:rFonts w:hint="eastAsia" w:ascii="仿宋" w:hAnsi="仿宋" w:eastAsia="仿宋" w:cs="仿宋"/>
                <w:sz w:val="30"/>
                <w:szCs w:val="30"/>
              </w:rPr>
              <w:t>负责人签字：           申请单位：（盖章）</w:t>
            </w:r>
          </w:p>
          <w:p>
            <w:pPr>
              <w:ind w:firstLine="4800" w:firstLineChars="1600"/>
              <w:rPr>
                <w:rFonts w:ascii="仿宋" w:hAnsi="仿宋" w:eastAsia="仿宋" w:cs="仿宋"/>
                <w:sz w:val="30"/>
                <w:szCs w:val="30"/>
              </w:rPr>
            </w:pPr>
            <w:r>
              <w:rPr>
                <w:rFonts w:hint="eastAsia" w:ascii="仿宋" w:hAnsi="仿宋" w:eastAsia="仿宋" w:cs="仿宋"/>
                <w:sz w:val="30"/>
                <w:szCs w:val="30"/>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1" w:hRule="atLeast"/>
        </w:trPr>
        <w:tc>
          <w:tcPr>
            <w:tcW w:w="8763" w:type="dxa"/>
            <w:gridSpan w:val="4"/>
          </w:tcPr>
          <w:p>
            <w:pPr>
              <w:rPr>
                <w:rFonts w:ascii="仿宋" w:hAnsi="仿宋" w:eastAsia="仿宋" w:cs="仿宋"/>
                <w:sz w:val="30"/>
                <w:szCs w:val="30"/>
              </w:rPr>
            </w:pPr>
          </w:p>
          <w:p>
            <w:pPr>
              <w:rPr>
                <w:rFonts w:ascii="仿宋" w:hAnsi="仿宋" w:eastAsia="仿宋" w:cs="仿宋"/>
                <w:sz w:val="30"/>
                <w:szCs w:val="30"/>
              </w:rPr>
            </w:pPr>
            <w:r>
              <w:rPr>
                <w:rFonts w:hint="eastAsia" w:ascii="仿宋" w:hAnsi="仿宋" w:eastAsia="仿宋" w:cs="仿宋"/>
                <w:sz w:val="30"/>
                <w:szCs w:val="30"/>
              </w:rPr>
              <w:t>县人社部门意见：</w:t>
            </w:r>
          </w:p>
          <w:p>
            <w:pPr>
              <w:rPr>
                <w:rFonts w:ascii="仿宋" w:hAnsi="仿宋" w:eastAsia="仿宋" w:cs="仿宋"/>
                <w:sz w:val="30"/>
                <w:szCs w:val="30"/>
              </w:rPr>
            </w:pPr>
          </w:p>
          <w:p>
            <w:pPr>
              <w:rPr>
                <w:rFonts w:ascii="仿宋" w:hAnsi="仿宋" w:eastAsia="仿宋" w:cs="仿宋"/>
                <w:sz w:val="30"/>
                <w:szCs w:val="30"/>
              </w:rPr>
            </w:pPr>
          </w:p>
          <w:p>
            <w:pPr>
              <w:rPr>
                <w:rFonts w:ascii="仿宋" w:hAnsi="仿宋" w:eastAsia="仿宋" w:cs="仿宋"/>
                <w:sz w:val="30"/>
                <w:szCs w:val="30"/>
              </w:rPr>
            </w:pPr>
          </w:p>
          <w:p>
            <w:pPr>
              <w:ind w:firstLine="300" w:firstLineChars="100"/>
              <w:rPr>
                <w:rFonts w:ascii="仿宋" w:hAnsi="仿宋" w:eastAsia="仿宋" w:cs="仿宋"/>
                <w:sz w:val="30"/>
                <w:szCs w:val="30"/>
              </w:rPr>
            </w:pPr>
            <w:r>
              <w:rPr>
                <w:rFonts w:hint="eastAsia" w:ascii="仿宋" w:hAnsi="仿宋" w:eastAsia="仿宋" w:cs="仿宋"/>
                <w:sz w:val="30"/>
                <w:szCs w:val="30"/>
              </w:rPr>
              <w:t>负责人签字：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7" w:hRule="atLeast"/>
        </w:trPr>
        <w:tc>
          <w:tcPr>
            <w:tcW w:w="8763" w:type="dxa"/>
            <w:gridSpan w:val="4"/>
          </w:tcPr>
          <w:p>
            <w:pPr>
              <w:rPr>
                <w:rFonts w:ascii="仿宋" w:hAnsi="仿宋" w:eastAsia="仿宋" w:cs="仿宋"/>
                <w:sz w:val="32"/>
                <w:szCs w:val="32"/>
              </w:rPr>
            </w:pPr>
          </w:p>
          <w:p>
            <w:pPr>
              <w:spacing w:line="440" w:lineRule="exact"/>
              <w:rPr>
                <w:rFonts w:ascii="仿宋" w:hAnsi="仿宋" w:eastAsia="仿宋" w:cs="仿宋"/>
                <w:sz w:val="30"/>
                <w:szCs w:val="30"/>
              </w:rPr>
            </w:pPr>
            <w:r>
              <w:rPr>
                <w:rFonts w:hint="eastAsia" w:ascii="仿宋" w:hAnsi="仿宋" w:eastAsia="仿宋" w:cs="仿宋"/>
                <w:sz w:val="30"/>
                <w:szCs w:val="30"/>
              </w:rPr>
              <w:t>备注：</w:t>
            </w:r>
          </w:p>
          <w:p>
            <w:pPr>
              <w:spacing w:line="440" w:lineRule="exact"/>
              <w:rPr>
                <w:rFonts w:ascii="仿宋" w:hAnsi="仿宋" w:eastAsia="仿宋" w:cs="仿宋"/>
                <w:w w:val="75"/>
                <w:sz w:val="30"/>
                <w:szCs w:val="30"/>
              </w:rPr>
            </w:pPr>
            <w:r>
              <w:rPr>
                <w:rFonts w:hint="eastAsia" w:ascii="仿宋" w:hAnsi="仿宋" w:eastAsia="仿宋" w:cs="仿宋"/>
                <w:w w:val="75"/>
                <w:sz w:val="30"/>
                <w:szCs w:val="30"/>
              </w:rPr>
              <w:t>1.申请事项主要有：新增账号、冻结账号、解锁账号、注销账号、变更账号权限等。</w:t>
            </w:r>
          </w:p>
          <w:p>
            <w:pPr>
              <w:spacing w:line="440" w:lineRule="exact"/>
              <w:rPr>
                <w:rFonts w:ascii="仿宋" w:hAnsi="仿宋" w:eastAsia="仿宋" w:cs="仿宋"/>
                <w:w w:val="75"/>
                <w:sz w:val="30"/>
                <w:szCs w:val="30"/>
              </w:rPr>
            </w:pPr>
            <w:r>
              <w:rPr>
                <w:rFonts w:hint="eastAsia" w:ascii="仿宋" w:hAnsi="仿宋" w:eastAsia="仿宋" w:cs="仿宋"/>
                <w:w w:val="75"/>
                <w:sz w:val="30"/>
                <w:szCs w:val="30"/>
              </w:rPr>
              <w:t>2.系统账号主要分为：系统管理员账号、业务管理员账号、业务操作员账号。</w:t>
            </w:r>
          </w:p>
          <w:p>
            <w:pPr>
              <w:spacing w:line="440" w:lineRule="exact"/>
              <w:rPr>
                <w:rFonts w:ascii="仿宋" w:hAnsi="仿宋" w:eastAsia="仿宋" w:cs="仿宋"/>
                <w:sz w:val="32"/>
                <w:szCs w:val="32"/>
              </w:rPr>
            </w:pPr>
            <w:r>
              <w:rPr>
                <w:rFonts w:hint="eastAsia" w:ascii="仿宋" w:hAnsi="仿宋" w:eastAsia="仿宋" w:cs="仿宋"/>
                <w:w w:val="75"/>
                <w:sz w:val="30"/>
                <w:szCs w:val="30"/>
              </w:rPr>
              <w:t>3.新增账号的要注明账号使用人姓名、单位及职务、身份证号、联系方式等信息。</w:t>
            </w:r>
          </w:p>
        </w:tc>
      </w:tr>
    </w:tbl>
    <w:p>
      <w:pPr>
        <w:rPr>
          <w:rFonts w:ascii="仿宋" w:hAnsi="仿宋" w:cs="仿宋"/>
          <w:sz w:val="32"/>
          <w:szCs w:val="32"/>
        </w:rPr>
      </w:pPr>
    </w:p>
    <w:sectPr>
      <w:pgSz w:w="11906" w:h="16838"/>
      <w:pgMar w:top="1588" w:right="1588" w:bottom="113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8D7757"/>
    <w:multiLevelType w:val="singleLevel"/>
    <w:tmpl w:val="9F8D7757"/>
    <w:lvl w:ilvl="0" w:tentative="0">
      <w:start w:val="8"/>
      <w:numFmt w:val="chineseCounting"/>
      <w:suff w:val="space"/>
      <w:lvlText w:val="第%1条"/>
      <w:lvlJc w:val="left"/>
      <w:rPr>
        <w:rFonts w:hint="eastAsia" w:ascii="楷体" w:hAnsi="楷体" w:eastAsia="楷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4"/>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yYjhiYWY2YjkzODQ0NDA0ZTEzN2M5M2UyNThhZmIifQ=="/>
  </w:docVars>
  <w:rsids>
    <w:rsidRoot w:val="00C932E6"/>
    <w:rsid w:val="000736FC"/>
    <w:rsid w:val="00186949"/>
    <w:rsid w:val="002917C5"/>
    <w:rsid w:val="00292749"/>
    <w:rsid w:val="00384DF6"/>
    <w:rsid w:val="003E708C"/>
    <w:rsid w:val="00513E17"/>
    <w:rsid w:val="00531358"/>
    <w:rsid w:val="00573E65"/>
    <w:rsid w:val="005907FD"/>
    <w:rsid w:val="006069A7"/>
    <w:rsid w:val="006533CE"/>
    <w:rsid w:val="007E7033"/>
    <w:rsid w:val="009D7284"/>
    <w:rsid w:val="00C932E6"/>
    <w:rsid w:val="00D40769"/>
    <w:rsid w:val="00D91330"/>
    <w:rsid w:val="00F42507"/>
    <w:rsid w:val="503F5B66"/>
    <w:rsid w:val="59B84E6A"/>
    <w:rsid w:val="69B10A12"/>
    <w:rsid w:val="729E7752"/>
    <w:rsid w:val="7F3E0134"/>
    <w:rsid w:val="BDEF4070"/>
    <w:rsid w:val="FE79C7E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qFormat/>
    <w:uiPriority w:val="0"/>
    <w:rPr>
      <w:kern w:val="2"/>
      <w:sz w:val="18"/>
      <w:szCs w:val="18"/>
    </w:rPr>
  </w:style>
  <w:style w:type="character" w:customStyle="1" w:styleId="8">
    <w:name w:val="页脚 Char"/>
    <w:basedOn w:val="6"/>
    <w:link w:val="2"/>
    <w:qFormat/>
    <w:uiPriority w:val="0"/>
    <w:rPr>
      <w:kern w:val="2"/>
      <w:sz w:val="18"/>
      <w:szCs w:val="18"/>
    </w:r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Pages>
  <Words>305</Words>
  <Characters>1741</Characters>
  <Lines>14</Lines>
  <Paragraphs>4</Paragraphs>
  <TotalTime>218</TotalTime>
  <ScaleCrop>false</ScaleCrop>
  <LinksUpToDate>false</LinksUpToDate>
  <CharactersWithSpaces>2042</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2024-03-15T00:18:00Z</dcterms:created>
  <dc:creator>Administrator</dc:creator>
  <cp:lastModifiedBy>greatwall</cp:lastModifiedBy>
  <cp:lastPrinted>2024-04-03T01:40:00Z</cp:lastPrinted>
  <dcterms:modified xsi:type="dcterms:W3CDTF">2024-06-20T15:20:00Z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1950746EFE0A48F1A03DCC0CC3410E52_12</vt:lpwstr>
  </property>
</Properties>
</file>