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F56C47D">
      <w:pPr>
        <w:spacing w:line="560" w:lineRule="exact"/>
        <w:jc w:val="center"/>
        <w:rPr>
          <w:rFonts w:ascii="Calibri" w:hAnsi="Calibri" w:eastAsia="宋体" w:cs="Times New Roman"/>
          <w:b/>
          <w:bCs/>
          <w:sz w:val="44"/>
          <w:szCs w:val="44"/>
        </w:rPr>
      </w:pPr>
      <w:r>
        <w:rPr>
          <w:rFonts w:hint="eastAsia" w:ascii="Calibri" w:hAnsi="Calibri" w:eastAsia="宋体" w:cs="Times New Roman"/>
          <w:b/>
          <w:bCs/>
          <w:sz w:val="44"/>
          <w:szCs w:val="44"/>
        </w:rPr>
        <w:t>不动产权证书（原林权证）遗失声明</w:t>
      </w:r>
    </w:p>
    <w:p w14:paraId="62A4E87D">
      <w:pPr>
        <w:rPr>
          <w:rFonts w:hint="eastAsia" w:ascii="宋体" w:hAnsi="宋体" w:eastAsia="宋体" w:cs="宋体"/>
          <w:b/>
          <w:bCs/>
          <w:sz w:val="36"/>
          <w:szCs w:val="36"/>
        </w:rPr>
      </w:pPr>
    </w:p>
    <w:p w14:paraId="23C06E68">
      <w:pPr>
        <w:spacing w:line="560" w:lineRule="exact"/>
        <w:ind w:firstLine="640" w:firstLineChars="200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hint="eastAsia" w:ascii="Times New Roman" w:hAnsi="Times New Roman" w:eastAsia="仿宋_GB2312" w:cs="Times New Roman"/>
          <w:sz w:val="32"/>
          <w:szCs w:val="32"/>
        </w:rPr>
        <w:t>权利人大宁县太古镇北桑峨（现桑峨）村民委员会，因保管不善，将坐落于大宁县太古镇北桑峨村，林权证书号为141030（2011）002370的1本林权证书遗失。根据《不动产登记暂行条例实施细则》第二十二条的规定申请补发，现声明以上林权证书作废。</w:t>
      </w:r>
    </w:p>
    <w:p w14:paraId="1E83A453">
      <w:pPr>
        <w:spacing w:line="560" w:lineRule="exact"/>
        <w:ind w:firstLine="640" w:firstLineChars="200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hint="eastAsia" w:ascii="Times New Roman" w:hAnsi="Times New Roman" w:eastAsia="仿宋_GB2312" w:cs="Times New Roman"/>
          <w:sz w:val="32"/>
          <w:szCs w:val="32"/>
        </w:rPr>
        <w:t>特此声明。</w:t>
      </w:r>
    </w:p>
    <w:p w14:paraId="07006987">
      <w:pPr>
        <w:jc w:val="center"/>
        <w:rPr>
          <w:rFonts w:hint="eastAsia" w:ascii="宋体" w:hAnsi="宋体" w:eastAsia="宋体" w:cs="宋体"/>
          <w:b/>
          <w:bCs/>
          <w:sz w:val="36"/>
          <w:szCs w:val="36"/>
        </w:rPr>
      </w:pPr>
    </w:p>
    <w:p w14:paraId="33691315">
      <w:pPr>
        <w:jc w:val="center"/>
        <w:rPr>
          <w:rFonts w:hint="eastAsia" w:ascii="宋体" w:hAnsi="宋体" w:eastAsia="宋体" w:cs="宋体"/>
          <w:b/>
          <w:bCs/>
          <w:sz w:val="36"/>
          <w:szCs w:val="36"/>
        </w:rPr>
      </w:pPr>
    </w:p>
    <w:p w14:paraId="0AF3A514">
      <w:pPr>
        <w:spacing w:line="560" w:lineRule="exact"/>
        <w:ind w:firstLine="723" w:firstLineChars="200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hint="eastAsia" w:ascii="宋体" w:hAnsi="宋体" w:eastAsia="宋体" w:cs="宋体"/>
          <w:b/>
          <w:bCs/>
          <w:sz w:val="36"/>
          <w:szCs w:val="36"/>
        </w:rPr>
        <w:t xml:space="preserve">   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声明人：大宁县太古镇北桑峨（现桑峨）村民委员会</w:t>
      </w:r>
    </w:p>
    <w:p w14:paraId="179485A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b w:val="0"/>
          <w:bCs w:val="0"/>
          <w:kern w:val="2"/>
          <w:sz w:val="32"/>
          <w:szCs w:val="32"/>
          <w:lang w:val="en-US" w:eastAsia="zh-CN" w:bidi="ar-SA"/>
        </w:rPr>
      </w:pPr>
      <w:r>
        <w:rPr>
          <w:rFonts w:hint="eastAsia" w:ascii="Times New Roman" w:hAnsi="Times New Roman" w:eastAsia="仿宋_GB2312" w:cs="Times New Roman"/>
          <w:sz w:val="32"/>
          <w:szCs w:val="32"/>
        </w:rPr>
        <w:t xml:space="preserve">                                  </w:t>
      </w:r>
      <w:r>
        <w:rPr>
          <w:rFonts w:hint="eastAsia" w:ascii="Times New Roman" w:hAnsi="Times New Roman" w:eastAsia="仿宋_GB2312" w:cs="Times New Roman"/>
          <w:b w:val="0"/>
          <w:bCs w:val="0"/>
          <w:kern w:val="2"/>
          <w:sz w:val="32"/>
          <w:szCs w:val="32"/>
          <w:lang w:val="en-US" w:eastAsia="zh-CN" w:bidi="ar-SA"/>
        </w:rPr>
        <w:t>2025年 5 月13日</w:t>
      </w:r>
    </w:p>
    <w:p w14:paraId="3AF34B21">
      <w:pPr>
        <w:spacing w:line="560" w:lineRule="exact"/>
        <w:ind w:firstLine="640" w:firstLineChars="200"/>
        <w:rPr>
          <w:rFonts w:ascii="Times New Roman" w:hAnsi="Times New Roman" w:eastAsia="仿宋_GB2312" w:cs="Times New Roman"/>
          <w:sz w:val="32"/>
          <w:szCs w:val="32"/>
        </w:rPr>
      </w:pPr>
    </w:p>
    <w:p w14:paraId="46A68A20">
      <w:pPr>
        <w:jc w:val="center"/>
        <w:rPr>
          <w:rFonts w:hint="eastAsia" w:ascii="宋体" w:hAnsi="宋体" w:eastAsia="宋体" w:cs="宋体"/>
          <w:b/>
          <w:bCs/>
          <w:sz w:val="36"/>
          <w:szCs w:val="36"/>
        </w:rPr>
      </w:pPr>
    </w:p>
    <w:p w14:paraId="68C795A8">
      <w:pPr>
        <w:jc w:val="center"/>
        <w:rPr>
          <w:rFonts w:hint="eastAsia" w:ascii="宋体" w:hAnsi="宋体" w:eastAsia="宋体" w:cs="宋体"/>
          <w:b/>
          <w:bCs/>
          <w:sz w:val="36"/>
          <w:szCs w:val="36"/>
        </w:rPr>
      </w:pPr>
    </w:p>
    <w:p w14:paraId="3C29A521">
      <w:pPr>
        <w:jc w:val="center"/>
        <w:rPr>
          <w:rFonts w:hint="eastAsia" w:ascii="宋体" w:hAnsi="宋体" w:eastAsia="宋体" w:cs="宋体"/>
          <w:b/>
          <w:bCs/>
          <w:sz w:val="36"/>
          <w:szCs w:val="36"/>
        </w:rPr>
      </w:pPr>
    </w:p>
    <w:p w14:paraId="0BA8F7C9">
      <w:pPr>
        <w:jc w:val="center"/>
        <w:rPr>
          <w:rFonts w:hint="eastAsia" w:ascii="宋体" w:hAnsi="宋体" w:eastAsia="宋体" w:cs="宋体"/>
          <w:b/>
          <w:bCs/>
          <w:sz w:val="36"/>
          <w:szCs w:val="36"/>
        </w:rPr>
      </w:pPr>
    </w:p>
    <w:p w14:paraId="0EBFFD5A">
      <w:pPr>
        <w:jc w:val="center"/>
        <w:rPr>
          <w:rFonts w:hint="eastAsia" w:ascii="宋体" w:hAnsi="宋体" w:eastAsia="宋体" w:cs="宋体"/>
          <w:b/>
          <w:bCs/>
          <w:sz w:val="36"/>
          <w:szCs w:val="36"/>
        </w:rPr>
      </w:pPr>
    </w:p>
    <w:p w14:paraId="7F4EE5FA">
      <w:pPr>
        <w:jc w:val="center"/>
        <w:rPr>
          <w:rFonts w:hint="eastAsia" w:ascii="宋体" w:hAnsi="宋体" w:eastAsia="宋体" w:cs="宋体"/>
          <w:b/>
          <w:bCs/>
          <w:sz w:val="36"/>
          <w:szCs w:val="36"/>
        </w:rPr>
      </w:pPr>
    </w:p>
    <w:p w14:paraId="39DC546E">
      <w:pPr>
        <w:jc w:val="center"/>
        <w:rPr>
          <w:rFonts w:hint="eastAsia" w:ascii="宋体" w:hAnsi="宋体" w:eastAsia="宋体" w:cs="宋体"/>
          <w:b/>
          <w:bCs/>
          <w:sz w:val="36"/>
          <w:szCs w:val="36"/>
        </w:rPr>
      </w:pPr>
    </w:p>
    <w:p w14:paraId="74A2DED3">
      <w:pPr>
        <w:jc w:val="center"/>
        <w:rPr>
          <w:rFonts w:hint="eastAsia" w:ascii="宋体" w:hAnsi="宋体" w:eastAsia="宋体" w:cs="宋体"/>
          <w:b/>
          <w:bCs/>
          <w:sz w:val="36"/>
          <w:szCs w:val="36"/>
        </w:rPr>
      </w:pPr>
    </w:p>
    <w:p w14:paraId="1C66A0B2">
      <w:pPr>
        <w:jc w:val="center"/>
        <w:rPr>
          <w:rFonts w:hint="eastAsia" w:ascii="宋体" w:hAnsi="宋体" w:eastAsia="宋体" w:cs="宋体"/>
          <w:b/>
          <w:bCs/>
          <w:sz w:val="36"/>
          <w:szCs w:val="36"/>
        </w:rPr>
      </w:pPr>
    </w:p>
    <w:p w14:paraId="3BE24083">
      <w:pPr>
        <w:jc w:val="center"/>
        <w:rPr>
          <w:rFonts w:hint="eastAsia" w:ascii="宋体" w:hAnsi="宋体" w:eastAsia="宋体" w:cs="宋体"/>
          <w:b/>
          <w:bCs/>
          <w:sz w:val="36"/>
          <w:szCs w:val="36"/>
        </w:rPr>
      </w:pPr>
    </w:p>
    <w:p w14:paraId="527ADEDE">
      <w:pPr>
        <w:rPr>
          <w:rFonts w:hint="eastAsia" w:ascii="宋体" w:hAnsi="宋体" w:eastAsia="宋体" w:cs="宋体"/>
          <w:b/>
          <w:bCs/>
          <w:sz w:val="36"/>
          <w:szCs w:val="36"/>
        </w:rPr>
      </w:pPr>
    </w:p>
    <w:p w14:paraId="7C9CD7E2">
      <w:pPr>
        <w:jc w:val="center"/>
        <w:rPr>
          <w:rFonts w:hint="eastAsia" w:ascii="宋体" w:hAnsi="宋体" w:eastAsia="宋体" w:cs="宋体"/>
          <w:b/>
          <w:bCs/>
          <w:sz w:val="36"/>
          <w:szCs w:val="36"/>
        </w:rPr>
      </w:pPr>
    </w:p>
    <w:p w14:paraId="70A56845">
      <w:pPr>
        <w:jc w:val="center"/>
        <w:rPr>
          <w:rFonts w:hint="eastAsia" w:ascii="宋体" w:hAnsi="宋体" w:eastAsia="宋体" w:cs="宋体"/>
          <w:b/>
          <w:bCs/>
          <w:sz w:val="44"/>
          <w:szCs w:val="44"/>
        </w:rPr>
      </w:pPr>
      <w:r>
        <w:rPr>
          <w:rFonts w:hint="eastAsia" w:ascii="Calibri" w:hAnsi="Calibri" w:eastAsia="宋体" w:cs="Times New Roman"/>
          <w:b/>
          <w:bCs/>
          <w:sz w:val="44"/>
          <w:szCs w:val="44"/>
        </w:rPr>
        <w:t>不动产权证书（原林权证）作废公告</w:t>
      </w:r>
    </w:p>
    <w:p w14:paraId="339D7B0A">
      <w:pPr>
        <w:jc w:val="center"/>
        <w:rPr>
          <w:rFonts w:hint="eastAsia" w:ascii="宋体" w:hAnsi="宋体" w:eastAsia="宋体" w:cs="宋体"/>
          <w:b/>
          <w:bCs/>
          <w:sz w:val="36"/>
          <w:szCs w:val="36"/>
        </w:rPr>
      </w:pPr>
    </w:p>
    <w:p w14:paraId="0AF3A633">
      <w:pPr>
        <w:spacing w:line="560" w:lineRule="exact"/>
        <w:ind w:firstLine="6080" w:firstLineChars="1900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hint="eastAsia" w:ascii="Times New Roman" w:hAnsi="Times New Roman" w:eastAsia="仿宋_GB2312" w:cs="Times New Roman"/>
          <w:sz w:val="32"/>
          <w:szCs w:val="32"/>
        </w:rPr>
        <w:t>编号:</w:t>
      </w:r>
    </w:p>
    <w:p w14:paraId="2755EA42">
      <w:pPr>
        <w:spacing w:line="560" w:lineRule="exact"/>
        <w:ind w:firstLine="640" w:firstLineChars="200"/>
        <w:rPr>
          <w:rFonts w:ascii="Times New Roman" w:hAnsi="Times New Roman" w:eastAsia="仿宋_GB2312" w:cs="Times New Roman"/>
          <w:sz w:val="32"/>
          <w:szCs w:val="32"/>
        </w:rPr>
      </w:pPr>
    </w:p>
    <w:p w14:paraId="65A61CD7">
      <w:pPr>
        <w:spacing w:line="560" w:lineRule="exact"/>
        <w:ind w:firstLine="640" w:firstLineChars="200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hint="eastAsia" w:ascii="Times New Roman" w:hAnsi="Times New Roman" w:eastAsia="仿宋_GB2312" w:cs="Times New Roman"/>
          <w:sz w:val="32"/>
          <w:szCs w:val="32"/>
        </w:rPr>
        <w:t>根据《不动产登记暂行条例实施细则》第二十三条的规定，现对下列不动产权证书公告作废。</w:t>
      </w:r>
    </w:p>
    <w:tbl>
      <w:tblPr>
        <w:tblStyle w:val="3"/>
        <w:tblpPr w:leftFromText="180" w:rightFromText="180" w:vertAnchor="text" w:horzAnchor="page" w:tblpX="1007" w:tblpY="602"/>
        <w:tblOverlap w:val="never"/>
        <w:tblW w:w="9420" w:type="dxa"/>
        <w:tblInd w:w="0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60"/>
        <w:gridCol w:w="1464"/>
        <w:gridCol w:w="1464"/>
        <w:gridCol w:w="1776"/>
        <w:gridCol w:w="1548"/>
        <w:gridCol w:w="1248"/>
        <w:gridCol w:w="960"/>
      </w:tblGrid>
      <w:tr w14:paraId="2437988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0" w:hRule="atLeast"/>
        </w:trPr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7C8A669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bidi="ar"/>
              </w:rPr>
              <w:t>序号</w:t>
            </w:r>
          </w:p>
        </w:tc>
        <w:tc>
          <w:tcPr>
            <w:tcW w:w="14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C3939F8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bidi="ar"/>
              </w:rPr>
              <w:t>不动产权证书号（原林权证号）</w:t>
            </w:r>
          </w:p>
        </w:tc>
        <w:tc>
          <w:tcPr>
            <w:tcW w:w="14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8DBCA73">
            <w:pPr>
              <w:widowControl/>
              <w:ind w:firstLine="240" w:firstLineChars="10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bidi="ar"/>
              </w:rPr>
              <w:t>权利人（原林权证）</w:t>
            </w:r>
          </w:p>
        </w:tc>
        <w:tc>
          <w:tcPr>
            <w:tcW w:w="1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0318573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bidi="ar"/>
              </w:rPr>
              <w:t>不动产权利类型（原林权证）</w:t>
            </w:r>
          </w:p>
        </w:tc>
        <w:tc>
          <w:tcPr>
            <w:tcW w:w="15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3F15A9C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bidi="ar"/>
              </w:rPr>
              <w:t>不动产单元号（原林权证）</w:t>
            </w:r>
          </w:p>
        </w:tc>
        <w:tc>
          <w:tcPr>
            <w:tcW w:w="12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7683C3B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bidi="ar"/>
              </w:rPr>
              <w:t>不动产坐落（原林权证）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90AB502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bidi="ar"/>
              </w:rPr>
              <w:t>备注</w:t>
            </w:r>
          </w:p>
        </w:tc>
      </w:tr>
      <w:tr w14:paraId="3739B5A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0" w:hRule="atLeast"/>
        </w:trPr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6935807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bidi="ar"/>
              </w:rPr>
              <w:t>1</w:t>
            </w:r>
          </w:p>
        </w:tc>
        <w:tc>
          <w:tcPr>
            <w:tcW w:w="14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E617448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bidi="ar"/>
              </w:rPr>
              <w:t>141030（2011）002370</w:t>
            </w:r>
          </w:p>
        </w:tc>
        <w:tc>
          <w:tcPr>
            <w:tcW w:w="14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CB7B3D7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bidi="ar"/>
              </w:rPr>
              <w:t>大宁县太古镇北桑峨（现桑峨）村民委员会</w:t>
            </w:r>
          </w:p>
        </w:tc>
        <w:tc>
          <w:tcPr>
            <w:tcW w:w="1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6D164E3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bidi="ar"/>
              </w:rPr>
              <w:t>原林权证</w:t>
            </w:r>
          </w:p>
        </w:tc>
        <w:tc>
          <w:tcPr>
            <w:tcW w:w="15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F1B1EB3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bidi="ar"/>
              </w:rPr>
              <w:t>/</w:t>
            </w:r>
          </w:p>
        </w:tc>
        <w:tc>
          <w:tcPr>
            <w:tcW w:w="12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FE46B6F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bidi="ar"/>
              </w:rPr>
              <w:t>大宁县太古镇北桑峨村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023E082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lang w:bidi="ar"/>
              </w:rPr>
            </w:pPr>
          </w:p>
        </w:tc>
      </w:tr>
    </w:tbl>
    <w:p w14:paraId="41FC83F1">
      <w:pPr>
        <w:rPr>
          <w:rFonts w:hint="eastAsia" w:ascii="宋体" w:hAnsi="宋体" w:eastAsia="宋体" w:cs="宋体"/>
          <w:b/>
          <w:bCs/>
        </w:rPr>
      </w:pPr>
    </w:p>
    <w:p w14:paraId="41A10EF3">
      <w:pPr>
        <w:ind w:firstLine="3534" w:firstLineChars="1100"/>
        <w:rPr>
          <w:rFonts w:hint="eastAsia" w:ascii="宋体" w:hAnsi="宋体" w:eastAsia="宋体" w:cs="宋体"/>
          <w:b/>
          <w:bCs/>
          <w:sz w:val="32"/>
          <w:szCs w:val="32"/>
        </w:rPr>
      </w:pPr>
    </w:p>
    <w:p w14:paraId="4B1887B2">
      <w:pPr>
        <w:spacing w:line="560" w:lineRule="exact"/>
        <w:ind w:firstLine="4480" w:firstLineChars="1400"/>
        <w:jc w:val="right"/>
        <w:rPr>
          <w:rFonts w:ascii="Times New Roman" w:hAnsi="Times New Roman" w:eastAsia="仿宋_GB2312" w:cs="Times New Roman"/>
          <w:sz w:val="32"/>
          <w:szCs w:val="32"/>
        </w:rPr>
      </w:pPr>
      <w:bookmarkStart w:id="0" w:name="OLE_LINK1"/>
      <w:r>
        <w:rPr>
          <w:rFonts w:hint="eastAsia" w:ascii="Times New Roman" w:hAnsi="Times New Roman" w:eastAsia="仿宋_GB2312" w:cs="Times New Roman"/>
          <w:sz w:val="32"/>
          <w:szCs w:val="32"/>
        </w:rPr>
        <w:t>大宁县不动产登记中心</w:t>
      </w:r>
    </w:p>
    <w:p w14:paraId="2602156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b w:val="0"/>
          <w:bCs w:val="0"/>
          <w:kern w:val="2"/>
          <w:sz w:val="32"/>
          <w:szCs w:val="32"/>
          <w:lang w:val="en-US" w:eastAsia="zh-CN" w:bidi="ar-SA"/>
        </w:rPr>
      </w:pPr>
      <w:r>
        <w:rPr>
          <w:rFonts w:hint="eastAsia" w:ascii="Times New Roman" w:hAnsi="Times New Roman" w:eastAsia="仿宋_GB2312" w:cs="Times New Roman"/>
          <w:sz w:val="32"/>
          <w:szCs w:val="32"/>
        </w:rPr>
        <w:t xml:space="preserve">                                 </w:t>
      </w:r>
      <w:r>
        <w:rPr>
          <w:rFonts w:hint="eastAsia" w:ascii="Times New Roman" w:hAnsi="Times New Roman" w:eastAsia="仿宋_GB2312" w:cs="Times New Roman"/>
          <w:b w:val="0"/>
          <w:bCs w:val="0"/>
          <w:kern w:val="2"/>
          <w:sz w:val="32"/>
          <w:szCs w:val="32"/>
          <w:lang w:val="en-US" w:eastAsia="zh-CN" w:bidi="ar-SA"/>
        </w:rPr>
        <w:t>2025年 5 月13日</w:t>
      </w:r>
    </w:p>
    <w:p w14:paraId="1C205FE4">
      <w:pPr>
        <w:spacing w:line="560" w:lineRule="exact"/>
        <w:ind w:firstLine="640" w:firstLineChars="200"/>
        <w:jc w:val="center"/>
        <w:rPr>
          <w:rFonts w:ascii="Times New Roman" w:hAnsi="Times New Roman" w:eastAsia="仿宋_GB2312" w:cs="Times New Roman"/>
          <w:sz w:val="32"/>
          <w:szCs w:val="32"/>
        </w:rPr>
      </w:pPr>
    </w:p>
    <w:bookmarkEnd w:id="0"/>
    <w:p w14:paraId="7795033A">
      <w:pPr>
        <w:spacing w:line="560" w:lineRule="exact"/>
        <w:ind w:firstLine="640" w:firstLineChars="200"/>
        <w:rPr>
          <w:rFonts w:ascii="Times New Roman" w:hAnsi="Times New Roman" w:eastAsia="仿宋_GB2312" w:cs="Times New Roman"/>
          <w:sz w:val="32"/>
          <w:szCs w:val="32"/>
        </w:rPr>
      </w:pPr>
    </w:p>
    <w:p w14:paraId="3696ACD6">
      <w:pPr>
        <w:ind w:firstLine="3855" w:firstLineChars="1200"/>
        <w:jc w:val="right"/>
        <w:rPr>
          <w:rFonts w:hint="eastAsia" w:ascii="宋体" w:hAnsi="宋体" w:eastAsia="宋体" w:cs="宋体"/>
          <w:b/>
          <w:bCs/>
          <w:sz w:val="32"/>
          <w:szCs w:val="32"/>
        </w:rPr>
      </w:pPr>
    </w:p>
    <w:p w14:paraId="2421C24F">
      <w:pPr>
        <w:ind w:firstLine="3855" w:firstLineChars="1200"/>
        <w:jc w:val="right"/>
        <w:rPr>
          <w:rFonts w:hint="eastAsia" w:ascii="宋体" w:hAnsi="宋体" w:eastAsia="宋体" w:cs="宋体"/>
          <w:b/>
          <w:bCs/>
          <w:sz w:val="32"/>
          <w:szCs w:val="32"/>
        </w:rPr>
      </w:pPr>
    </w:p>
    <w:p w14:paraId="40541079">
      <w:pPr>
        <w:ind w:firstLine="3855" w:firstLineChars="1200"/>
        <w:jc w:val="right"/>
        <w:rPr>
          <w:rFonts w:hint="eastAsia" w:ascii="宋体" w:hAnsi="宋体" w:eastAsia="宋体" w:cs="宋体"/>
          <w:b/>
          <w:bCs/>
          <w:sz w:val="32"/>
          <w:szCs w:val="32"/>
        </w:rPr>
      </w:pPr>
    </w:p>
    <w:p w14:paraId="76DEB57A">
      <w:pPr>
        <w:ind w:firstLine="3855" w:firstLineChars="1200"/>
        <w:jc w:val="right"/>
        <w:rPr>
          <w:rFonts w:hint="eastAsia" w:ascii="宋体" w:hAnsi="宋体" w:eastAsia="宋体" w:cs="宋体"/>
          <w:b/>
          <w:bCs/>
          <w:sz w:val="32"/>
          <w:szCs w:val="32"/>
        </w:rPr>
      </w:pPr>
    </w:p>
    <w:p w14:paraId="5EA718C6">
      <w:pPr>
        <w:ind w:firstLine="3855" w:firstLineChars="1200"/>
        <w:jc w:val="right"/>
        <w:rPr>
          <w:rFonts w:hint="eastAsia" w:ascii="宋体" w:hAnsi="宋体" w:eastAsia="宋体" w:cs="宋体"/>
          <w:b/>
          <w:bCs/>
          <w:sz w:val="32"/>
          <w:szCs w:val="32"/>
        </w:rPr>
      </w:pPr>
    </w:p>
    <w:p w14:paraId="36824E08">
      <w:pPr>
        <w:ind w:firstLine="3855" w:firstLineChars="1200"/>
        <w:jc w:val="right"/>
        <w:rPr>
          <w:rFonts w:hint="eastAsia" w:ascii="宋体" w:hAnsi="宋体" w:eastAsia="宋体" w:cs="宋体"/>
          <w:b/>
          <w:bCs/>
          <w:sz w:val="32"/>
          <w:szCs w:val="32"/>
        </w:rPr>
      </w:pPr>
    </w:p>
    <w:p w14:paraId="6DCD43F7">
      <w:pPr>
        <w:rPr>
          <w:rFonts w:hint="eastAsia" w:ascii="宋体" w:hAnsi="宋体" w:eastAsia="宋体" w:cs="宋体"/>
          <w:b/>
          <w:bCs/>
          <w:sz w:val="32"/>
          <w:szCs w:val="32"/>
        </w:rPr>
      </w:pPr>
    </w:p>
    <w:p w14:paraId="5D646D79">
      <w:pPr>
        <w:rPr>
          <w:rFonts w:hint="eastAsia" w:ascii="宋体" w:hAnsi="宋体" w:eastAsia="宋体" w:cs="宋体"/>
          <w:b/>
          <w:bCs/>
          <w:sz w:val="32"/>
          <w:szCs w:val="32"/>
        </w:rPr>
      </w:pPr>
    </w:p>
    <w:p w14:paraId="2B156BA2">
      <w:pPr>
        <w:rPr>
          <w:rFonts w:hint="eastAsia" w:ascii="宋体" w:hAnsi="宋体" w:eastAsia="宋体" w:cs="宋体"/>
          <w:b/>
          <w:bCs/>
          <w:sz w:val="32"/>
          <w:szCs w:val="32"/>
        </w:rPr>
      </w:pPr>
    </w:p>
    <w:p w14:paraId="0351661F">
      <w:pPr>
        <w:spacing w:line="560" w:lineRule="exact"/>
        <w:jc w:val="center"/>
        <w:rPr>
          <w:rFonts w:ascii="Calibri" w:hAnsi="Calibri" w:eastAsia="宋体" w:cs="Times New Roman"/>
          <w:b/>
          <w:bCs/>
          <w:sz w:val="44"/>
          <w:szCs w:val="44"/>
        </w:rPr>
      </w:pPr>
      <w:r>
        <w:rPr>
          <w:rFonts w:hint="eastAsia" w:ascii="Calibri" w:hAnsi="Calibri" w:eastAsia="宋体" w:cs="Times New Roman"/>
          <w:b/>
          <w:bCs/>
          <w:sz w:val="44"/>
          <w:szCs w:val="44"/>
        </w:rPr>
        <w:t>不动产权证书（原林权证）补发公告</w:t>
      </w:r>
    </w:p>
    <w:p w14:paraId="7C805966">
      <w:pPr>
        <w:jc w:val="center"/>
        <w:rPr>
          <w:rFonts w:hint="eastAsia" w:ascii="宋体" w:hAnsi="宋体" w:eastAsia="宋体" w:cs="宋体"/>
          <w:b/>
          <w:bCs/>
          <w:sz w:val="32"/>
          <w:szCs w:val="32"/>
        </w:rPr>
      </w:pPr>
    </w:p>
    <w:p w14:paraId="5F33B040">
      <w:pPr>
        <w:spacing w:line="560" w:lineRule="exact"/>
        <w:ind w:firstLine="640" w:firstLineChars="200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hint="eastAsia" w:ascii="Times New Roman" w:hAnsi="Times New Roman" w:eastAsia="仿宋_GB2312" w:cs="Times New Roman"/>
          <w:sz w:val="32"/>
          <w:szCs w:val="32"/>
        </w:rPr>
        <w:t>权利人大宁县太古镇北桑峨（现桑峨）村民委员会，因保管不善，将坐落于大宁县太古镇北桑峨村，林权证书号为141030（2011）002370的1本林权证书遗失，根据《不动产登记暂行条例实施细则》第二十二条及《自然资源部关于第六批修改的部门规章的决定》（中华人民共和国自然资源部令第14号）的相关规定申请补发。</w:t>
      </w:r>
    </w:p>
    <w:p w14:paraId="298AA229">
      <w:pPr>
        <w:spacing w:line="560" w:lineRule="exact"/>
        <w:ind w:firstLine="640" w:firstLineChars="200"/>
        <w:rPr>
          <w:rFonts w:ascii="Times New Roman" w:hAnsi="Times New Roman" w:eastAsia="仿宋_GB2312" w:cs="Times New Roman"/>
          <w:sz w:val="32"/>
          <w:szCs w:val="32"/>
        </w:rPr>
      </w:pPr>
    </w:p>
    <w:p w14:paraId="44570947">
      <w:pPr>
        <w:ind w:firstLine="880" w:firstLineChars="200"/>
        <w:rPr>
          <w:rFonts w:hint="eastAsia" w:ascii="宋体" w:hAnsi="宋体" w:eastAsia="宋体" w:cs="宋体"/>
          <w:sz w:val="44"/>
          <w:szCs w:val="44"/>
        </w:rPr>
      </w:pPr>
    </w:p>
    <w:p w14:paraId="1950368A">
      <w:pPr>
        <w:spacing w:line="560" w:lineRule="exact"/>
        <w:ind w:firstLine="640" w:firstLineChars="200"/>
        <w:jc w:val="right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hint="eastAsia" w:ascii="Times New Roman" w:hAnsi="Times New Roman" w:eastAsia="仿宋_GB2312" w:cs="Times New Roman"/>
          <w:sz w:val="32"/>
          <w:szCs w:val="32"/>
        </w:rPr>
        <w:t>大宁县不动产登记中心</w:t>
      </w:r>
    </w:p>
    <w:p w14:paraId="7786D10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b w:val="0"/>
          <w:bCs w:val="0"/>
          <w:kern w:val="2"/>
          <w:sz w:val="32"/>
          <w:szCs w:val="32"/>
          <w:lang w:val="en-US" w:eastAsia="zh-CN" w:bidi="ar-SA"/>
        </w:rPr>
      </w:pPr>
      <w:r>
        <w:rPr>
          <w:rFonts w:hint="eastAsia" w:ascii="Times New Roman" w:hAnsi="Times New Roman" w:eastAsia="仿宋_GB2312" w:cs="Times New Roman"/>
          <w:sz w:val="32"/>
          <w:szCs w:val="32"/>
        </w:rPr>
        <w:t xml:space="preserve">                                 </w:t>
      </w:r>
      <w:r>
        <w:rPr>
          <w:rFonts w:hint="eastAsia" w:ascii="Times New Roman" w:hAnsi="Times New Roman" w:eastAsia="仿宋_GB2312" w:cs="Times New Roman"/>
          <w:b w:val="0"/>
          <w:bCs w:val="0"/>
          <w:kern w:val="2"/>
          <w:sz w:val="32"/>
          <w:szCs w:val="32"/>
          <w:lang w:val="en-US" w:eastAsia="zh-CN" w:bidi="ar-SA"/>
        </w:rPr>
        <w:t>2025</w:t>
      </w:r>
      <w:bookmarkStart w:id="1" w:name="_GoBack"/>
      <w:bookmarkEnd w:id="1"/>
      <w:r>
        <w:rPr>
          <w:rFonts w:hint="eastAsia" w:ascii="Times New Roman" w:hAnsi="Times New Roman" w:eastAsia="仿宋_GB2312" w:cs="Times New Roman"/>
          <w:b w:val="0"/>
          <w:bCs w:val="0"/>
          <w:kern w:val="2"/>
          <w:sz w:val="32"/>
          <w:szCs w:val="32"/>
          <w:lang w:val="en-US" w:eastAsia="zh-CN" w:bidi="ar-SA"/>
        </w:rPr>
        <w:t>年 5 月13日</w:t>
      </w:r>
    </w:p>
    <w:p w14:paraId="0B6B2A13">
      <w:pPr>
        <w:spacing w:line="560" w:lineRule="exact"/>
        <w:ind w:firstLine="640" w:firstLineChars="200"/>
        <w:jc w:val="center"/>
        <w:rPr>
          <w:rFonts w:ascii="Times New Roman" w:hAnsi="Times New Roman" w:eastAsia="仿宋_GB2312" w:cs="Times New Roman"/>
          <w:sz w:val="32"/>
          <w:szCs w:val="32"/>
        </w:rPr>
      </w:pPr>
    </w:p>
    <w:p w14:paraId="1C71BB36">
      <w:pPr>
        <w:spacing w:line="560" w:lineRule="exact"/>
        <w:ind w:firstLine="640" w:firstLineChars="200"/>
        <w:jc w:val="right"/>
        <w:rPr>
          <w:rFonts w:ascii="Times New Roman" w:hAnsi="Times New Roman" w:eastAsia="仿宋_GB2312" w:cs="Times New Roman"/>
          <w:sz w:val="32"/>
          <w:szCs w:val="32"/>
        </w:rPr>
      </w:pPr>
    </w:p>
    <w:sectPr>
      <w:pgSz w:w="11906" w:h="16838"/>
      <w:pgMar w:top="1440" w:right="1633" w:bottom="1440" w:left="1633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altName w:val="仿宋"/>
    <w:panose1 w:val="00000000000000000000"/>
    <w:charset w:val="00"/>
    <w:family w:val="auto"/>
    <w:pitch w:val="default"/>
    <w:sig w:usb0="00000000" w:usb1="00000000" w:usb2="00000000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0D43"/>
    <w:rsid w:val="00080D43"/>
    <w:rsid w:val="000C2BA8"/>
    <w:rsid w:val="001F6387"/>
    <w:rsid w:val="00207171"/>
    <w:rsid w:val="00283174"/>
    <w:rsid w:val="00283B02"/>
    <w:rsid w:val="00410E7C"/>
    <w:rsid w:val="004E1E42"/>
    <w:rsid w:val="007D60E3"/>
    <w:rsid w:val="00826023"/>
    <w:rsid w:val="0090629D"/>
    <w:rsid w:val="009F7CF8"/>
    <w:rsid w:val="00DE1E90"/>
    <w:rsid w:val="00E12F15"/>
    <w:rsid w:val="00FC516F"/>
    <w:rsid w:val="016314C8"/>
    <w:rsid w:val="044B1342"/>
    <w:rsid w:val="0467330B"/>
    <w:rsid w:val="04B51FBB"/>
    <w:rsid w:val="0CAD4DB5"/>
    <w:rsid w:val="0D6A2B95"/>
    <w:rsid w:val="10442BBD"/>
    <w:rsid w:val="118F2B67"/>
    <w:rsid w:val="16BC5951"/>
    <w:rsid w:val="1B3442B7"/>
    <w:rsid w:val="269C0003"/>
    <w:rsid w:val="285C0613"/>
    <w:rsid w:val="298A045E"/>
    <w:rsid w:val="2A9D0F0E"/>
    <w:rsid w:val="31F93CA9"/>
    <w:rsid w:val="34D31687"/>
    <w:rsid w:val="35ED05F3"/>
    <w:rsid w:val="39F2383B"/>
    <w:rsid w:val="3D910C21"/>
    <w:rsid w:val="41725F57"/>
    <w:rsid w:val="42D27F62"/>
    <w:rsid w:val="443E29D5"/>
    <w:rsid w:val="4988000B"/>
    <w:rsid w:val="4BDC0BE1"/>
    <w:rsid w:val="55B57F2E"/>
    <w:rsid w:val="5D015BB7"/>
    <w:rsid w:val="64360623"/>
    <w:rsid w:val="64375E82"/>
    <w:rsid w:val="6B241898"/>
    <w:rsid w:val="6DD662A4"/>
    <w:rsid w:val="7AA774F1"/>
    <w:rsid w:val="7BFA1CF7"/>
    <w:rsid w:val="7DB10E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qFormat/>
    <w:uiPriority w:val="0"/>
    <w:pPr>
      <w:jc w:val="left"/>
    </w:p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3</Pages>
  <Words>506</Words>
  <Characters>558</Characters>
  <Lines>63</Lines>
  <Paragraphs>38</Paragraphs>
  <TotalTime>0</TotalTime>
  <ScaleCrop>false</ScaleCrop>
  <LinksUpToDate>false</LinksUpToDate>
  <CharactersWithSpaces>667</CharactersWithSpaces>
  <Application>WPS Office_12.1.0.23125_F1E327BC-269C-435d-A152-05C5408002CA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2026-07-27T10:09:00Z</dcterms:created>
  <dc:creator>28712</dc:creator>
  <cp:lastModifiedBy>S</cp:lastModifiedBy>
  <dcterms:modified xsi:type="dcterms:W3CDTF">2026-07-30T00:48:24Z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2052-12.1.0.23125</vt:lpwstr>
  </property>
  <property fmtid="{D5CDD505-2E9C-101B-9397-08002B2CF9AE}" pid="3" name="KSOTemplateDocerSaveRecord">
    <vt:lpwstr>eyJoZGlkIjoiM2U2N2VmMzJkN2ZjMDkzNWRkYjE2OTY5MzRjMGQwMzgiLCJ1c2VySWQiOiIxNDE0MTMxMjMwIn0=</vt:lpwstr>
  </property>
  <property fmtid="{D5CDD505-2E9C-101B-9397-08002B2CF9AE}" pid="4" name="ICV">
    <vt:lpwstr>E21B96C432BF4EC983428861341CE346_13</vt:lpwstr>
  </property>
</Properties>
</file>